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25EF23" w14:textId="30276D5B" w:rsidR="00F71C9C" w:rsidRPr="00A80D3B" w:rsidRDefault="00E45289" w:rsidP="00F71C9C">
      <w:pPr>
        <w:tabs>
          <w:tab w:val="center" w:pos="4536"/>
          <w:tab w:val="right" w:pos="7938"/>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OLE_LINK13"/>
      <w:bookmarkStart w:id="1" w:name="OLE_LINK14"/>
      <w:r w:rsidR="00F71C9C" w:rsidRPr="00A80D3B">
        <w:rPr>
          <w:rFonts w:ascii="Arial" w:hAnsi="Arial" w:cs="Arial"/>
          <w:b/>
          <w:bCs/>
          <w:sz w:val="28"/>
        </w:rPr>
        <w:t>3GPP TSG RAN WG1 #109-e</w:t>
      </w:r>
      <w:r w:rsidR="00F71C9C" w:rsidRPr="00A80D3B">
        <w:rPr>
          <w:rFonts w:ascii="Arial" w:hAnsi="Arial" w:cs="Arial"/>
          <w:b/>
          <w:bCs/>
          <w:sz w:val="28"/>
        </w:rPr>
        <w:tab/>
      </w:r>
      <w:r w:rsidR="00F71C9C">
        <w:rPr>
          <w:rFonts w:ascii="Arial" w:hAnsi="Arial" w:cs="Arial"/>
          <w:b/>
          <w:bCs/>
          <w:sz w:val="28"/>
        </w:rPr>
        <w:t xml:space="preserve">                                   </w:t>
      </w:r>
      <w:r w:rsidR="00E661BB">
        <w:rPr>
          <w:rFonts w:ascii="Arial" w:hAnsi="Arial" w:cs="Arial"/>
          <w:b/>
          <w:bCs/>
          <w:sz w:val="28"/>
        </w:rPr>
        <w:t xml:space="preserve">  </w:t>
      </w:r>
      <w:r w:rsidR="00F71C9C">
        <w:rPr>
          <w:rFonts w:ascii="Arial" w:hAnsi="Arial" w:cs="Arial"/>
          <w:b/>
          <w:bCs/>
          <w:sz w:val="28"/>
        </w:rPr>
        <w:t xml:space="preserve">    </w:t>
      </w:r>
      <w:r w:rsidR="00F71C9C" w:rsidRPr="00A80D3B">
        <w:rPr>
          <w:rFonts w:ascii="Arial" w:hAnsi="Arial" w:cs="Arial"/>
          <w:b/>
          <w:bCs/>
          <w:sz w:val="28"/>
        </w:rPr>
        <w:tab/>
        <w:t>R1-2</w:t>
      </w:r>
      <w:r w:rsidR="00F71C9C">
        <w:rPr>
          <w:rFonts w:ascii="Arial" w:hAnsi="Arial" w:cs="Arial"/>
          <w:b/>
          <w:bCs/>
          <w:sz w:val="28"/>
        </w:rPr>
        <w:t>20</w:t>
      </w:r>
      <w:r w:rsidR="00E661BB" w:rsidRPr="00E661BB">
        <w:rPr>
          <w:rFonts w:ascii="Arial" w:hAnsi="Arial" w:cs="Arial" w:hint="eastAsia"/>
          <w:b/>
          <w:bCs/>
          <w:sz w:val="28"/>
        </w:rPr>
        <w:t>3340</w:t>
      </w:r>
    </w:p>
    <w:p w14:paraId="4953B947" w14:textId="77777777" w:rsidR="00F71C9C" w:rsidRPr="00D7513B" w:rsidRDefault="00F71C9C" w:rsidP="00F71C9C">
      <w:pPr>
        <w:tabs>
          <w:tab w:val="center" w:pos="4536"/>
          <w:tab w:val="right" w:pos="9072"/>
        </w:tabs>
        <w:rPr>
          <w:rFonts w:ascii="Arial" w:eastAsia="MS Mincho" w:hAnsi="Arial" w:cs="Arial"/>
          <w:b/>
          <w:bCs/>
          <w:sz w:val="28"/>
          <w:lang w:eastAsia="ja-JP"/>
        </w:rPr>
      </w:pPr>
      <w:r w:rsidRPr="00A80D3B">
        <w:rPr>
          <w:rFonts w:ascii="Arial" w:eastAsia="MS Mincho" w:hAnsi="Arial" w:cs="Arial"/>
          <w:b/>
          <w:bCs/>
          <w:sz w:val="28"/>
          <w:lang w:eastAsia="ja-JP"/>
        </w:rPr>
        <w:t xml:space="preserve">e-Meeting, May </w:t>
      </w:r>
      <w:r>
        <w:rPr>
          <w:rFonts w:ascii="Arial" w:eastAsia="MS Mincho" w:hAnsi="Arial" w:cs="Arial"/>
          <w:b/>
          <w:bCs/>
          <w:sz w:val="28"/>
          <w:lang w:eastAsia="ja-JP"/>
        </w:rPr>
        <w:t>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xml:space="preserve"> – 2</w:t>
      </w:r>
      <w:r>
        <w:rPr>
          <w:rFonts w:ascii="Arial" w:eastAsia="MS Mincho" w:hAnsi="Arial" w:cs="Arial"/>
          <w:b/>
          <w:bCs/>
          <w:sz w:val="28"/>
          <w:lang w:eastAsia="ja-JP"/>
        </w:rPr>
        <w:t>0</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bookmarkEnd w:id="0"/>
    <w:bookmarkEnd w:id="1"/>
    <w:p w14:paraId="2BF7AF09" w14:textId="77777777" w:rsidR="00F71C9C" w:rsidRPr="00CF123B" w:rsidRDefault="00F71C9C" w:rsidP="00F71C9C">
      <w:pPr>
        <w:pBdr>
          <w:top w:val="single" w:sz="4" w:space="0" w:color="auto"/>
        </w:pBdr>
        <w:spacing w:after="0"/>
        <w:rPr>
          <w:b/>
          <w:bCs/>
          <w:sz w:val="16"/>
          <w:szCs w:val="16"/>
          <w:highlight w:val="yellow"/>
        </w:rPr>
      </w:pPr>
    </w:p>
    <w:p w14:paraId="5802C8BB" w14:textId="5AFAD796" w:rsidR="00F71C9C" w:rsidRPr="00CF123B" w:rsidRDefault="00F71C9C" w:rsidP="00F71C9C">
      <w:pPr>
        <w:spacing w:after="60"/>
        <w:ind w:left="1555" w:hanging="1555"/>
        <w:rPr>
          <w:rFonts w:eastAsia="MS PGothic"/>
          <w:b/>
          <w:lang w:eastAsia="zh-CN"/>
        </w:rPr>
      </w:pPr>
      <w:r w:rsidRPr="00CF123B">
        <w:rPr>
          <w:b/>
        </w:rPr>
        <w:t>Agenda Item:</w:t>
      </w:r>
      <w:r w:rsidRPr="00CF123B">
        <w:rPr>
          <w:b/>
        </w:rPr>
        <w:tab/>
      </w:r>
      <w:r>
        <w:rPr>
          <w:b/>
        </w:rPr>
        <w:t>9.6.3</w:t>
      </w:r>
    </w:p>
    <w:p w14:paraId="7DDB8D50" w14:textId="6BA61436" w:rsidR="00F71C9C" w:rsidRPr="00CF123B" w:rsidRDefault="00F71C9C" w:rsidP="00F71C9C">
      <w:pPr>
        <w:spacing w:after="60"/>
        <w:ind w:left="1555" w:hanging="1555"/>
        <w:rPr>
          <w:b/>
          <w:lang w:eastAsia="zh-CN"/>
        </w:rPr>
      </w:pPr>
      <w:r w:rsidRPr="00CF123B">
        <w:rPr>
          <w:b/>
        </w:rPr>
        <w:t>Source:</w:t>
      </w:r>
      <w:r w:rsidRPr="00CF123B">
        <w:rPr>
          <w:b/>
        </w:rPr>
        <w:tab/>
      </w:r>
      <w:r w:rsidRPr="00CF123B">
        <w:rPr>
          <w:b/>
          <w:lang w:eastAsia="zh-CN"/>
        </w:rPr>
        <w:t>Spreadtrum Communications</w:t>
      </w:r>
      <w:r w:rsidR="008872A6">
        <w:rPr>
          <w:rFonts w:hint="eastAsia"/>
          <w:b/>
          <w:lang w:eastAsia="zh-CN"/>
        </w:rPr>
        <w:t>,</w:t>
      </w:r>
      <w:r w:rsidR="008872A6">
        <w:rPr>
          <w:b/>
          <w:lang w:eastAsia="zh-CN"/>
        </w:rPr>
        <w:t xml:space="preserve"> CEPRI</w:t>
      </w:r>
    </w:p>
    <w:p w14:paraId="6AC93F07" w14:textId="0D37DCC6" w:rsidR="00F71C9C" w:rsidRPr="00CF123B" w:rsidRDefault="00F71C9C" w:rsidP="00F71C9C">
      <w:pPr>
        <w:spacing w:after="60"/>
        <w:ind w:left="1555" w:hanging="1555"/>
        <w:rPr>
          <w:b/>
          <w:lang w:eastAsia="zh-CN"/>
        </w:rPr>
      </w:pPr>
      <w:r w:rsidRPr="00CF123B">
        <w:rPr>
          <w:b/>
        </w:rPr>
        <w:t>Title:</w:t>
      </w:r>
      <w:r w:rsidRPr="00CF123B">
        <w:rPr>
          <w:b/>
        </w:rPr>
        <w:tab/>
      </w:r>
      <w:r>
        <w:rPr>
          <w:b/>
        </w:rPr>
        <w:t>Other considerations for eRedCap</w:t>
      </w:r>
    </w:p>
    <w:p w14:paraId="4583F13E" w14:textId="77777777" w:rsidR="00F71C9C" w:rsidRPr="00447E0C" w:rsidRDefault="00F71C9C" w:rsidP="00F71C9C">
      <w:pPr>
        <w:spacing w:after="60"/>
        <w:ind w:left="1555" w:hanging="1555"/>
        <w:rPr>
          <w:b/>
        </w:rPr>
      </w:pPr>
      <w:r w:rsidRPr="00CF123B">
        <w:rPr>
          <w:b/>
        </w:rPr>
        <w:t>Document for:</w:t>
      </w:r>
      <w:r w:rsidRPr="00CF123B">
        <w:rPr>
          <w:b/>
        </w:rPr>
        <w:tab/>
        <w:t>Discussion and decision</w:t>
      </w:r>
    </w:p>
    <w:p w14:paraId="71CAC18B" w14:textId="77777777" w:rsidR="00F71C9C" w:rsidRPr="00447E0C" w:rsidRDefault="00F71C9C" w:rsidP="00F71C9C">
      <w:pPr>
        <w:pBdr>
          <w:bottom w:val="single" w:sz="4" w:space="1" w:color="auto"/>
        </w:pBdr>
        <w:spacing w:after="0"/>
        <w:rPr>
          <w:b/>
          <w:sz w:val="16"/>
          <w:szCs w:val="16"/>
        </w:rPr>
      </w:pPr>
    </w:p>
    <w:p w14:paraId="0A6FF287" w14:textId="77777777" w:rsidR="00F71C9C" w:rsidRDefault="00F71C9C" w:rsidP="00F71C9C">
      <w:pPr>
        <w:pStyle w:val="1"/>
        <w:rPr>
          <w:lang w:eastAsia="zh-CN"/>
        </w:rPr>
      </w:pPr>
      <w:r>
        <w:rPr>
          <w:lang w:eastAsia="zh-CN"/>
        </w:rPr>
        <w:t>Introduction</w:t>
      </w:r>
    </w:p>
    <w:p w14:paraId="03B7D06E" w14:textId="3306E426" w:rsidR="00F71C9C" w:rsidRPr="006107C1" w:rsidRDefault="00F71C9C" w:rsidP="00F71C9C">
      <w:pPr>
        <w:rPr>
          <w:rFonts w:eastAsia="Times New Roman"/>
        </w:rPr>
      </w:pPr>
      <w:r>
        <w:rPr>
          <w:iCs/>
        </w:rPr>
        <w:t>W</w:t>
      </w:r>
      <w:r w:rsidRPr="00A23E94">
        <w:rPr>
          <w:iCs/>
        </w:rPr>
        <w:t>hen the foundation has been laid in R17, enhancements can be considered to improve the support for the mentioned use cases and also to expand RedCap into a new range of use cases such as smart grid.</w:t>
      </w:r>
      <w:r>
        <w:rPr>
          <w:iCs/>
        </w:rPr>
        <w:t xml:space="preserve"> </w:t>
      </w:r>
      <w:r w:rsidRPr="00A23E94">
        <w:rPr>
          <w:rFonts w:eastAsia="Times New Roman"/>
        </w:rPr>
        <w:t xml:space="preserve">To further expand the market for RedCap use cases with relatively low </w:t>
      </w:r>
      <w:r>
        <w:rPr>
          <w:rFonts w:eastAsia="Times New Roman"/>
        </w:rPr>
        <w:t>cost</w:t>
      </w:r>
      <w:r w:rsidRPr="00A23E94">
        <w:rPr>
          <w:rFonts w:eastAsia="Times New Roman"/>
        </w:rPr>
        <w:t xml:space="preserve">, low energy consumption, and low data rate requirements, </w:t>
      </w:r>
      <w:r w:rsidRPr="00A23E94">
        <w:rPr>
          <w:lang w:eastAsia="ja-JP"/>
        </w:rPr>
        <w:t>e.g., industrial wireless sensor network use cases</w:t>
      </w:r>
      <w:r w:rsidRPr="00A23E94">
        <w:rPr>
          <w:rFonts w:eastAsia="Times New Roman"/>
        </w:rPr>
        <w:t xml:space="preserve">, some further complexity reduction enhancements should be considered. </w:t>
      </w:r>
    </w:p>
    <w:p w14:paraId="3DC3C5F5" w14:textId="2A6B566E" w:rsidR="00F71C9C" w:rsidRDefault="00F71C9C" w:rsidP="00F71C9C">
      <w:pPr>
        <w:rPr>
          <w:lang w:eastAsia="zh-CN"/>
        </w:rPr>
      </w:pPr>
      <w:r>
        <w:rPr>
          <w:lang w:eastAsia="zh-CN"/>
        </w:rPr>
        <w:t>According to the R18 RedCap S</w:t>
      </w:r>
      <w:r w:rsidRPr="00E71E64">
        <w:rPr>
          <w:lang w:eastAsia="zh-CN"/>
        </w:rPr>
        <w:t xml:space="preserve">ID </w:t>
      </w:r>
      <w:r w:rsidRPr="00556C31">
        <w:rPr>
          <w:lang w:eastAsia="zh-CN"/>
        </w:rPr>
        <w:t>[1], a</w:t>
      </w:r>
      <w:r>
        <w:rPr>
          <w:lang w:eastAsia="zh-CN"/>
        </w:rPr>
        <w:t>t least the following solutions should be studied.</w:t>
      </w:r>
    </w:p>
    <w:tbl>
      <w:tblPr>
        <w:tblStyle w:val="ad"/>
        <w:tblW w:w="0" w:type="auto"/>
        <w:tblLook w:val="04A0" w:firstRow="1" w:lastRow="0" w:firstColumn="1" w:lastColumn="0" w:noHBand="0" w:noVBand="1"/>
      </w:tblPr>
      <w:tblGrid>
        <w:gridCol w:w="9307"/>
      </w:tblGrid>
      <w:tr w:rsidR="00F71C9C" w14:paraId="7DDFCBDF" w14:textId="77777777" w:rsidTr="00AE0297">
        <w:tc>
          <w:tcPr>
            <w:tcW w:w="9307" w:type="dxa"/>
          </w:tcPr>
          <w:p w14:paraId="1A8E121C" w14:textId="77777777" w:rsidR="00F71C9C" w:rsidRPr="006107C1" w:rsidRDefault="00F71C9C" w:rsidP="00AE0297">
            <w:pPr>
              <w:numPr>
                <w:ilvl w:val="0"/>
                <w:numId w:val="37"/>
              </w:numPr>
              <w:overflowPunct w:val="0"/>
              <w:snapToGrid/>
              <w:ind w:right="-96" w:hanging="357"/>
              <w:jc w:val="left"/>
              <w:textAlignment w:val="baseline"/>
              <w:rPr>
                <w:i/>
                <w:lang w:eastAsia="ja-JP"/>
              </w:rPr>
            </w:pPr>
            <w:r w:rsidRPr="006107C1">
              <w:rPr>
                <w:i/>
                <w:lang w:eastAsia="ja-JP"/>
              </w:rPr>
              <w:t>Study further UE complexity reduction techniques based on Rel-17 evaluation methodology in TR 38.875 [RAN1]</w:t>
            </w:r>
          </w:p>
          <w:p w14:paraId="5759884C" w14:textId="77777777" w:rsidR="00F71C9C" w:rsidRPr="006107C1" w:rsidRDefault="00F71C9C" w:rsidP="00AE0297">
            <w:pPr>
              <w:numPr>
                <w:ilvl w:val="1"/>
                <w:numId w:val="36"/>
              </w:numPr>
              <w:overflowPunct w:val="0"/>
              <w:snapToGrid/>
              <w:ind w:right="-96" w:hanging="357"/>
              <w:jc w:val="left"/>
              <w:textAlignment w:val="baseline"/>
              <w:rPr>
                <w:i/>
                <w:lang w:eastAsia="ja-JP"/>
              </w:rPr>
            </w:pPr>
            <w:r w:rsidRPr="006107C1">
              <w:rPr>
                <w:i/>
                <w:lang w:eastAsia="ja-JP"/>
              </w:rPr>
              <w:t>Consider network impact, coexistence of Rel-17 and Rel-18 RedCap and non-RedCap UEs in a cell, UE impact, specification impact</w:t>
            </w:r>
          </w:p>
          <w:p w14:paraId="20CEBA6E" w14:textId="77777777" w:rsidR="00F71C9C" w:rsidRPr="006107C1" w:rsidRDefault="00F71C9C" w:rsidP="00AE0297">
            <w:pPr>
              <w:numPr>
                <w:ilvl w:val="1"/>
                <w:numId w:val="36"/>
              </w:numPr>
              <w:overflowPunct w:val="0"/>
              <w:snapToGrid/>
              <w:ind w:right="-96" w:hanging="357"/>
              <w:jc w:val="left"/>
              <w:textAlignment w:val="baseline"/>
              <w:rPr>
                <w:i/>
                <w:lang w:eastAsia="ja-JP"/>
              </w:rPr>
            </w:pPr>
            <w:r w:rsidRPr="006107C1">
              <w:rPr>
                <w:i/>
                <w:lang w:eastAsia="ja-JP"/>
              </w:rPr>
              <w:t>Potential solutions, which may complement each other, for reducing device complexity are focusing on:</w:t>
            </w:r>
          </w:p>
          <w:p w14:paraId="35D2DA3D" w14:textId="77777777" w:rsidR="00F71C9C" w:rsidRPr="006107C1" w:rsidRDefault="00F71C9C" w:rsidP="00AE0297">
            <w:pPr>
              <w:numPr>
                <w:ilvl w:val="2"/>
                <w:numId w:val="36"/>
              </w:numPr>
              <w:overflowPunct w:val="0"/>
              <w:snapToGrid/>
              <w:ind w:right="-96" w:hanging="357"/>
              <w:jc w:val="left"/>
              <w:textAlignment w:val="baseline"/>
              <w:rPr>
                <w:i/>
                <w:lang w:eastAsia="ja-JP"/>
              </w:rPr>
            </w:pPr>
            <w:r w:rsidRPr="006107C1">
              <w:rPr>
                <w:i/>
                <w:lang w:eastAsia="ja-JP"/>
              </w:rPr>
              <w:t>UE bandwidth reduction to 5MHz in FR1,</w:t>
            </w:r>
          </w:p>
          <w:p w14:paraId="750B2C8D" w14:textId="77777777" w:rsidR="00F71C9C" w:rsidRPr="006107C1" w:rsidRDefault="00F71C9C" w:rsidP="00AE0297">
            <w:pPr>
              <w:numPr>
                <w:ilvl w:val="3"/>
                <w:numId w:val="36"/>
              </w:numPr>
              <w:overflowPunct w:val="0"/>
              <w:snapToGrid/>
              <w:ind w:right="-96" w:hanging="357"/>
              <w:jc w:val="left"/>
              <w:textAlignment w:val="baseline"/>
              <w:rPr>
                <w:i/>
                <w:lang w:eastAsia="ja-JP"/>
              </w:rPr>
            </w:pPr>
            <w:r w:rsidRPr="006107C1">
              <w:rPr>
                <w:i/>
                <w:lang w:eastAsia="ja-JP"/>
              </w:rPr>
              <w:t>Possibly in combination with relaxed UE processing timeline for PDSCH and/or PUSCH and/or CSI</w:t>
            </w:r>
          </w:p>
          <w:p w14:paraId="48B9079F" w14:textId="77777777" w:rsidR="00F71C9C" w:rsidRPr="006107C1" w:rsidRDefault="00F71C9C" w:rsidP="00AE0297">
            <w:pPr>
              <w:numPr>
                <w:ilvl w:val="2"/>
                <w:numId w:val="36"/>
              </w:numPr>
              <w:overflowPunct w:val="0"/>
              <w:snapToGrid/>
              <w:ind w:right="-96" w:hanging="357"/>
              <w:jc w:val="left"/>
              <w:textAlignment w:val="baseline"/>
              <w:rPr>
                <w:i/>
                <w:lang w:eastAsia="ja-JP"/>
              </w:rPr>
            </w:pPr>
            <w:r w:rsidRPr="006107C1">
              <w:rPr>
                <w:i/>
                <w:lang w:eastAsia="ja-JP"/>
              </w:rPr>
              <w:t xml:space="preserve">reduced UE peak data rate in FR1, </w:t>
            </w:r>
          </w:p>
          <w:p w14:paraId="7D6635E6" w14:textId="77777777" w:rsidR="00F71C9C" w:rsidRPr="006107C1" w:rsidRDefault="00F71C9C" w:rsidP="00AE0297">
            <w:pPr>
              <w:numPr>
                <w:ilvl w:val="3"/>
                <w:numId w:val="36"/>
              </w:numPr>
              <w:overflowPunct w:val="0"/>
              <w:snapToGrid/>
              <w:ind w:right="-96" w:hanging="357"/>
              <w:jc w:val="left"/>
              <w:textAlignment w:val="baseline"/>
              <w:rPr>
                <w:i/>
                <w:lang w:eastAsia="ja-JP"/>
              </w:rPr>
            </w:pPr>
            <w:r w:rsidRPr="006107C1">
              <w:rPr>
                <w:i/>
                <w:lang w:eastAsia="ja-JP"/>
              </w:rPr>
              <w:t>Possibly including restricted bandwidth for PDSCH and/or PUSCH</w:t>
            </w:r>
          </w:p>
          <w:p w14:paraId="552EC246" w14:textId="77777777" w:rsidR="00F71C9C" w:rsidRPr="006107C1" w:rsidRDefault="00F71C9C" w:rsidP="00AE0297">
            <w:pPr>
              <w:numPr>
                <w:ilvl w:val="3"/>
                <w:numId w:val="36"/>
              </w:numPr>
              <w:overflowPunct w:val="0"/>
              <w:snapToGrid/>
              <w:ind w:right="-96" w:hanging="357"/>
              <w:jc w:val="left"/>
              <w:textAlignment w:val="baseline"/>
              <w:rPr>
                <w:lang w:eastAsia="ja-JP"/>
              </w:rPr>
            </w:pPr>
            <w:r w:rsidRPr="006107C1">
              <w:rPr>
                <w:i/>
                <w:lang w:eastAsia="ja-JP"/>
              </w:rPr>
              <w:t>Possibly in combination with relaxed UE processing timeline for PDSCH and/or PUSCH and/or CSI</w:t>
            </w:r>
          </w:p>
        </w:tc>
      </w:tr>
    </w:tbl>
    <w:p w14:paraId="04E5B1D6" w14:textId="45520913" w:rsidR="00F71C9C" w:rsidRDefault="0059070E" w:rsidP="00F71C9C">
      <w:pPr>
        <w:rPr>
          <w:lang w:eastAsia="zh-CN"/>
        </w:rPr>
      </w:pPr>
      <w:r>
        <w:rPr>
          <w:lang w:eastAsia="zh-CN"/>
        </w:rPr>
        <w:t xml:space="preserve">The WI of R18 RedCap will be launched after SI, and </w:t>
      </w:r>
      <w:r w:rsidR="00274FE5">
        <w:rPr>
          <w:lang w:eastAsia="zh-CN"/>
        </w:rPr>
        <w:t xml:space="preserve">some of </w:t>
      </w:r>
      <w:r>
        <w:rPr>
          <w:lang w:eastAsia="zh-CN"/>
        </w:rPr>
        <w:t xml:space="preserve">the WI objectives </w:t>
      </w:r>
      <w:r w:rsidR="00274FE5">
        <w:rPr>
          <w:lang w:eastAsia="zh-CN"/>
        </w:rPr>
        <w:t>will be confirmed</w:t>
      </w:r>
      <w:r>
        <w:rPr>
          <w:lang w:eastAsia="zh-CN"/>
        </w:rPr>
        <w:t xml:space="preserve"> </w:t>
      </w:r>
      <w:r w:rsidRPr="0059070E">
        <w:rPr>
          <w:lang w:eastAsia="zh-CN"/>
        </w:rPr>
        <w:t>based on SI outcome</w:t>
      </w:r>
      <w:r>
        <w:rPr>
          <w:lang w:eastAsia="zh-CN"/>
        </w:rPr>
        <w:t>.</w:t>
      </w:r>
      <w:r>
        <w:rPr>
          <w:rFonts w:hint="eastAsia"/>
          <w:lang w:eastAsia="zh-CN"/>
        </w:rPr>
        <w:t xml:space="preserve"> </w:t>
      </w:r>
      <w:r>
        <w:rPr>
          <w:lang w:eastAsia="zh-CN"/>
        </w:rPr>
        <w:t>T</w:t>
      </w:r>
      <w:r w:rsidR="00F71C9C">
        <w:rPr>
          <w:lang w:eastAsia="zh-CN"/>
        </w:rPr>
        <w:t xml:space="preserve">he </w:t>
      </w:r>
      <w:r w:rsidR="00274FE5">
        <w:rPr>
          <w:lang w:eastAsia="zh-CN"/>
        </w:rPr>
        <w:t xml:space="preserve">latest </w:t>
      </w:r>
      <w:r>
        <w:rPr>
          <w:lang w:eastAsia="zh-CN"/>
        </w:rPr>
        <w:t>draft</w:t>
      </w:r>
      <w:r w:rsidR="00F71C9C">
        <w:rPr>
          <w:lang w:eastAsia="zh-CN"/>
        </w:rPr>
        <w:t xml:space="preserve"> scope of </w:t>
      </w:r>
      <w:r>
        <w:rPr>
          <w:lang w:eastAsia="zh-CN"/>
        </w:rPr>
        <w:t xml:space="preserve">RedCap </w:t>
      </w:r>
      <w:r w:rsidR="00F71C9C">
        <w:rPr>
          <w:lang w:eastAsia="zh-CN"/>
        </w:rPr>
        <w:t>WI</w:t>
      </w:r>
      <w:r>
        <w:rPr>
          <w:lang w:eastAsia="zh-CN"/>
        </w:rPr>
        <w:t>D</w:t>
      </w:r>
      <w:r w:rsidR="00F71C9C">
        <w:rPr>
          <w:lang w:eastAsia="zh-CN"/>
        </w:rPr>
        <w:t xml:space="preserve"> </w:t>
      </w:r>
      <w:r w:rsidR="00F71C9C" w:rsidRPr="00556C31">
        <w:rPr>
          <w:lang w:eastAsia="zh-CN"/>
        </w:rPr>
        <w:t>[2]</w:t>
      </w:r>
      <w:r w:rsidR="00F71C9C">
        <w:rPr>
          <w:lang w:eastAsia="zh-CN"/>
        </w:rPr>
        <w:t xml:space="preserve"> </w:t>
      </w:r>
      <w:r w:rsidR="00274FE5">
        <w:rPr>
          <w:lang w:eastAsia="zh-CN"/>
        </w:rPr>
        <w:t>is</w:t>
      </w:r>
      <w:r w:rsidR="00F71C9C">
        <w:rPr>
          <w:lang w:eastAsia="zh-CN"/>
        </w:rPr>
        <w:t xml:space="preserve"> as follows:</w:t>
      </w:r>
    </w:p>
    <w:tbl>
      <w:tblPr>
        <w:tblStyle w:val="ad"/>
        <w:tblW w:w="0" w:type="auto"/>
        <w:tblLook w:val="04A0" w:firstRow="1" w:lastRow="0" w:firstColumn="1" w:lastColumn="0" w:noHBand="0" w:noVBand="1"/>
      </w:tblPr>
      <w:tblGrid>
        <w:gridCol w:w="9307"/>
      </w:tblGrid>
      <w:tr w:rsidR="00F71C9C" w14:paraId="37421BD6" w14:textId="77777777" w:rsidTr="00F71C9C">
        <w:tc>
          <w:tcPr>
            <w:tcW w:w="9307" w:type="dxa"/>
          </w:tcPr>
          <w:p w14:paraId="7C67A2DC" w14:textId="1B0575FB" w:rsidR="00F71C9C" w:rsidRPr="00BD58CB" w:rsidRDefault="00F71C9C" w:rsidP="00BD58CB">
            <w:pPr>
              <w:spacing w:after="100"/>
              <w:ind w:right="-96"/>
              <w:rPr>
                <w:rFonts w:eastAsia="MS Mincho"/>
                <w:i/>
                <w:lang w:eastAsia="ja-JP"/>
              </w:rPr>
            </w:pPr>
            <w:r w:rsidRPr="00BD58CB">
              <w:rPr>
                <w:i/>
                <w:lang w:eastAsia="ja-JP"/>
              </w:rPr>
              <w:t>To further expand the RedCap use cases, the following enhancements can be considered:</w:t>
            </w:r>
          </w:p>
          <w:p w14:paraId="2EDFD1D3" w14:textId="77777777" w:rsidR="00F71C9C" w:rsidRPr="00BD58CB" w:rsidRDefault="00F71C9C" w:rsidP="00BD58CB">
            <w:pPr>
              <w:spacing w:after="100"/>
              <w:ind w:right="-96"/>
              <w:rPr>
                <w:b/>
                <w:bCs/>
                <w:i/>
                <w:lang w:eastAsia="ja-JP"/>
              </w:rPr>
            </w:pPr>
            <w:r w:rsidRPr="00BD58CB">
              <w:rPr>
                <w:b/>
                <w:bCs/>
                <w:i/>
                <w:lang w:eastAsia="ja-JP"/>
              </w:rPr>
              <w:t xml:space="preserve">Power saving/energy efficiency enhancements   </w:t>
            </w:r>
          </w:p>
          <w:p w14:paraId="5B8167E3" w14:textId="77777777" w:rsidR="00F71C9C" w:rsidRPr="00BD58CB" w:rsidRDefault="00F71C9C" w:rsidP="00BD58CB">
            <w:pPr>
              <w:numPr>
                <w:ilvl w:val="0"/>
                <w:numId w:val="36"/>
              </w:numPr>
              <w:overflowPunct w:val="0"/>
              <w:snapToGrid/>
              <w:spacing w:after="100"/>
              <w:ind w:right="-96"/>
              <w:jc w:val="left"/>
              <w:textAlignment w:val="baseline"/>
              <w:rPr>
                <w:i/>
                <w:lang w:eastAsia="ja-JP"/>
              </w:rPr>
            </w:pPr>
            <w:r w:rsidRPr="00BD58CB">
              <w:rPr>
                <w:i/>
                <w:lang w:eastAsia="ja-JP"/>
              </w:rPr>
              <w:t>Enhanced eDRX in RRC_INACTIVE (&gt;10.24s) [RAN2, RAN3, RAN4]</w:t>
            </w:r>
          </w:p>
          <w:p w14:paraId="0E7B604F" w14:textId="77777777" w:rsidR="00F71C9C" w:rsidRPr="00BD58CB" w:rsidRDefault="00F71C9C" w:rsidP="00BD58CB">
            <w:pPr>
              <w:numPr>
                <w:ilvl w:val="1"/>
                <w:numId w:val="36"/>
              </w:numPr>
              <w:overflowPunct w:val="0"/>
              <w:snapToGrid/>
              <w:spacing w:after="100"/>
              <w:ind w:right="-96"/>
              <w:jc w:val="left"/>
              <w:textAlignment w:val="baseline"/>
              <w:rPr>
                <w:i/>
                <w:iCs/>
                <w:lang w:eastAsia="ja-JP"/>
              </w:rPr>
            </w:pPr>
            <w:r w:rsidRPr="00BD58CB">
              <w:rPr>
                <w:rFonts w:hint="eastAsia"/>
                <w:i/>
                <w:iCs/>
                <w:lang w:eastAsia="ja-JP"/>
              </w:rPr>
              <w:t>Note that this objective requires SA2, CT1 involvement</w:t>
            </w:r>
          </w:p>
          <w:p w14:paraId="2E2A7F4E" w14:textId="77777777" w:rsidR="00F71C9C" w:rsidRPr="00BD58CB" w:rsidRDefault="00F71C9C" w:rsidP="00BD58CB">
            <w:pPr>
              <w:spacing w:after="100"/>
              <w:ind w:right="-96"/>
              <w:rPr>
                <w:b/>
                <w:bCs/>
                <w:i/>
                <w:lang w:eastAsia="ja-JP"/>
              </w:rPr>
            </w:pPr>
            <w:r w:rsidRPr="00BD58CB">
              <w:rPr>
                <w:b/>
                <w:bCs/>
                <w:i/>
                <w:lang w:eastAsia="ja-JP"/>
              </w:rPr>
              <w:t xml:space="preserve">Complexity/cost reduction   </w:t>
            </w:r>
          </w:p>
          <w:p w14:paraId="2F62AD8D" w14:textId="77777777" w:rsidR="00F71C9C" w:rsidRPr="00BD58CB" w:rsidRDefault="00F71C9C" w:rsidP="00BD58CB">
            <w:pPr>
              <w:numPr>
                <w:ilvl w:val="0"/>
                <w:numId w:val="37"/>
              </w:numPr>
              <w:overflowPunct w:val="0"/>
              <w:snapToGrid/>
              <w:spacing w:after="100"/>
              <w:ind w:right="-96"/>
              <w:jc w:val="left"/>
              <w:textAlignment w:val="baseline"/>
              <w:rPr>
                <w:i/>
                <w:iCs/>
                <w:lang w:eastAsia="ja-JP"/>
              </w:rPr>
            </w:pPr>
            <w:r w:rsidRPr="00BD58CB">
              <w:rPr>
                <w:i/>
                <w:iCs/>
                <w:lang w:eastAsia="ja-JP"/>
              </w:rPr>
              <w:t xml:space="preserve">TBD based on SI outcome: Further reduced UE cost / complexity [RAN1] </w:t>
            </w:r>
          </w:p>
          <w:p w14:paraId="77A8C85F" w14:textId="77777777" w:rsidR="00F71C9C" w:rsidRPr="00BD58CB" w:rsidRDefault="00F71C9C" w:rsidP="00BD58CB">
            <w:pPr>
              <w:numPr>
                <w:ilvl w:val="1"/>
                <w:numId w:val="36"/>
              </w:numPr>
              <w:overflowPunct w:val="0"/>
              <w:snapToGrid/>
              <w:spacing w:after="100"/>
              <w:ind w:right="-96"/>
              <w:jc w:val="left"/>
              <w:textAlignment w:val="baseline"/>
              <w:rPr>
                <w:i/>
                <w:iCs/>
                <w:lang w:eastAsia="ja-JP"/>
              </w:rPr>
            </w:pPr>
          </w:p>
          <w:p w14:paraId="211BCFA9" w14:textId="77777777" w:rsidR="00F71C9C" w:rsidRPr="00BD58CB" w:rsidRDefault="00F71C9C" w:rsidP="00BD58CB">
            <w:pPr>
              <w:numPr>
                <w:ilvl w:val="0"/>
                <w:numId w:val="36"/>
              </w:numPr>
              <w:overflowPunct w:val="0"/>
              <w:snapToGrid/>
              <w:spacing w:after="100"/>
              <w:ind w:right="-96"/>
              <w:jc w:val="left"/>
              <w:textAlignment w:val="baseline"/>
              <w:rPr>
                <w:i/>
                <w:lang w:eastAsia="ja-JP"/>
              </w:rPr>
            </w:pPr>
            <w:r w:rsidRPr="00BD58CB">
              <w:rPr>
                <w:i/>
                <w:lang w:eastAsia="ja-JP"/>
              </w:rPr>
              <w:t xml:space="preserve">Support for lower UE power class [RAN4] </w:t>
            </w:r>
          </w:p>
          <w:p w14:paraId="5CAB6B59" w14:textId="6867C366" w:rsidR="00F71C9C" w:rsidRPr="00F71C9C" w:rsidRDefault="00F71C9C" w:rsidP="00BD58CB">
            <w:pPr>
              <w:numPr>
                <w:ilvl w:val="1"/>
                <w:numId w:val="36"/>
              </w:numPr>
              <w:overflowPunct w:val="0"/>
              <w:snapToGrid/>
              <w:spacing w:after="100"/>
              <w:ind w:right="-96"/>
              <w:jc w:val="left"/>
              <w:textAlignment w:val="baseline"/>
              <w:rPr>
                <w:lang w:eastAsia="ja-JP"/>
              </w:rPr>
            </w:pPr>
            <w:r w:rsidRPr="00BD58CB">
              <w:rPr>
                <w:rFonts w:hint="eastAsia"/>
                <w:i/>
                <w:lang w:eastAsia="ja-JP"/>
              </w:rPr>
              <w:t>Focus on non-coverage-limited scenarios, e.g., indoor industrial</w:t>
            </w:r>
          </w:p>
        </w:tc>
      </w:tr>
    </w:tbl>
    <w:p w14:paraId="55B938DD" w14:textId="06ABF768" w:rsidR="00F71C9C" w:rsidRPr="00F71C9C" w:rsidRDefault="00F71C9C" w:rsidP="00F71C9C">
      <w:pPr>
        <w:rPr>
          <w:lang w:eastAsia="zh-CN"/>
        </w:rPr>
      </w:pPr>
      <w:r>
        <w:rPr>
          <w:lang w:eastAsia="zh-CN"/>
        </w:rPr>
        <w:t>In our understanding, the i</w:t>
      </w:r>
      <w:r w:rsidRPr="00F71C9C">
        <w:rPr>
          <w:lang w:eastAsia="zh-CN"/>
        </w:rPr>
        <w:t>ntention of R18 RedCap</w:t>
      </w:r>
      <w:r>
        <w:rPr>
          <w:lang w:eastAsia="zh-CN"/>
        </w:rPr>
        <w:t xml:space="preserve"> is to e</w:t>
      </w:r>
      <w:r w:rsidRPr="00F71C9C">
        <w:rPr>
          <w:lang w:eastAsia="zh-CN"/>
        </w:rPr>
        <w:t>nlarge the market for RedCap</w:t>
      </w:r>
      <w:r w:rsidR="00B279C3">
        <w:rPr>
          <w:lang w:eastAsia="zh-CN"/>
        </w:rPr>
        <w:t>.</w:t>
      </w:r>
      <w:r>
        <w:rPr>
          <w:lang w:eastAsia="zh-CN"/>
        </w:rPr>
        <w:t xml:space="preserve"> Therefore, in this contribution, we share our views for </w:t>
      </w:r>
      <w:r w:rsidR="00BD58CB" w:rsidRPr="00F71C9C">
        <w:rPr>
          <w:lang w:eastAsia="zh-CN"/>
        </w:rPr>
        <w:t>R18 RedCap</w:t>
      </w:r>
      <w:r w:rsidR="00BD58CB">
        <w:rPr>
          <w:lang w:eastAsia="zh-CN"/>
        </w:rPr>
        <w:t xml:space="preserve"> </w:t>
      </w:r>
      <w:r>
        <w:rPr>
          <w:lang w:eastAsia="zh-CN"/>
        </w:rPr>
        <w:t>WI scope in addition to the current objectives.</w:t>
      </w:r>
    </w:p>
    <w:p w14:paraId="12BB0CD4" w14:textId="548512A7" w:rsidR="007628B3" w:rsidRDefault="001362CB" w:rsidP="004C0F4F">
      <w:pPr>
        <w:pStyle w:val="1"/>
      </w:pPr>
      <w:bookmarkStart w:id="2" w:name="OLE_LINK1"/>
      <w:bookmarkStart w:id="3" w:name="OLE_LINK2"/>
      <w:r>
        <w:lastRenderedPageBreak/>
        <w:t>Discussion</w:t>
      </w:r>
    </w:p>
    <w:p w14:paraId="43D2E86B" w14:textId="47A3A616" w:rsidR="00F71C9C" w:rsidRDefault="00F71C9C" w:rsidP="00BD58CB">
      <w:pPr>
        <w:spacing w:beforeLines="50" w:before="120" w:after="100"/>
        <w:rPr>
          <w:lang w:eastAsia="zh-CN"/>
        </w:rPr>
      </w:pPr>
      <w:bookmarkStart w:id="4" w:name="OLE_LINK3"/>
      <w:bookmarkStart w:id="5" w:name="OLE_LINK4"/>
      <w:bookmarkEnd w:id="2"/>
      <w:bookmarkEnd w:id="3"/>
      <w:r>
        <w:rPr>
          <w:lang w:eastAsia="zh-CN"/>
        </w:rPr>
        <w:t>From our perspective,</w:t>
      </w:r>
      <w:r w:rsidR="00BD58CB" w:rsidRPr="00BD58CB">
        <w:t xml:space="preserve"> </w:t>
      </w:r>
      <w:r w:rsidR="00BD58CB">
        <w:rPr>
          <w:rFonts w:hint="eastAsia"/>
          <w:lang w:eastAsia="zh-CN"/>
        </w:rPr>
        <w:t>i</w:t>
      </w:r>
      <w:r w:rsidR="00BD58CB">
        <w:rPr>
          <w:lang w:eastAsia="zh-CN"/>
        </w:rPr>
        <w:t xml:space="preserve">n </w:t>
      </w:r>
      <w:r w:rsidR="00BD58CB">
        <w:rPr>
          <w:rFonts w:hint="eastAsia"/>
          <w:lang w:eastAsia="zh-CN"/>
        </w:rPr>
        <w:t>a</w:t>
      </w:r>
      <w:r w:rsidR="00BD58CB">
        <w:rPr>
          <w:lang w:eastAsia="zh-CN"/>
        </w:rPr>
        <w:t xml:space="preserve">ddition to power saving/energy efficiency enhancements and complexity/cost reduction, </w:t>
      </w:r>
      <w:r>
        <w:rPr>
          <w:lang w:eastAsia="zh-CN"/>
        </w:rPr>
        <w:t>the following aspects can be considered for R18 RedCap</w:t>
      </w:r>
      <w:r>
        <w:rPr>
          <w:rFonts w:hint="eastAsia"/>
          <w:lang w:eastAsia="zh-CN"/>
        </w:rPr>
        <w:t>.</w:t>
      </w:r>
    </w:p>
    <w:p w14:paraId="70FBC23E" w14:textId="230EC417" w:rsidR="00F71C9C" w:rsidRDefault="00FC5F56" w:rsidP="001E44B6">
      <w:pPr>
        <w:pStyle w:val="20"/>
      </w:pPr>
      <w:r w:rsidRPr="00FC5F56">
        <w:t>Use cases extension</w:t>
      </w:r>
      <w:r w:rsidR="001E44B6" w:rsidRPr="001E44B6">
        <w:t xml:space="preserve"> </w:t>
      </w:r>
      <w:r w:rsidR="001E44B6">
        <w:t xml:space="preserve">- </w:t>
      </w:r>
      <w:r w:rsidR="00B279C3">
        <w:t>D</w:t>
      </w:r>
      <w:r w:rsidR="001E44B6" w:rsidRPr="001E44B6">
        <w:t>ifferential protection in smart grid</w:t>
      </w:r>
    </w:p>
    <w:p w14:paraId="582FEF74" w14:textId="72DF7E84" w:rsidR="00BD58CB" w:rsidRDefault="00BD58CB" w:rsidP="00BD58CB">
      <w:pPr>
        <w:rPr>
          <w:iCs/>
        </w:rPr>
      </w:pPr>
      <w:r>
        <w:rPr>
          <w:lang w:eastAsia="zh-CN"/>
        </w:rPr>
        <w:t>As descripted in the justification part</w:t>
      </w:r>
      <w:r w:rsidR="001E44B6">
        <w:rPr>
          <w:lang w:eastAsia="zh-CN"/>
        </w:rPr>
        <w:t xml:space="preserve"> of SID</w:t>
      </w:r>
      <w:r>
        <w:rPr>
          <w:lang w:eastAsia="zh-CN"/>
        </w:rPr>
        <w:t xml:space="preserve">, </w:t>
      </w:r>
      <w:r w:rsidRPr="00A23E94">
        <w:rPr>
          <w:iCs/>
        </w:rPr>
        <w:t>enhancements can be considered to expand RedCap into a new range of use cases such as smart grid.</w:t>
      </w:r>
      <w:r>
        <w:rPr>
          <w:iCs/>
        </w:rPr>
        <w:t xml:space="preserve"> In fact, CEPRI (</w:t>
      </w:r>
      <w:r w:rsidRPr="00BD58CB">
        <w:rPr>
          <w:iCs/>
        </w:rPr>
        <w:t>China Electric Power Research Institute</w:t>
      </w:r>
      <w:r>
        <w:rPr>
          <w:iCs/>
        </w:rPr>
        <w:t xml:space="preserve">), </w:t>
      </w:r>
      <w:r w:rsidRPr="00BD58CB">
        <w:rPr>
          <w:iCs/>
        </w:rPr>
        <w:t xml:space="preserve">a directly affiliated </w:t>
      </w:r>
      <w:r w:rsidR="004B4F18">
        <w:rPr>
          <w:iCs/>
        </w:rPr>
        <w:t>i</w:t>
      </w:r>
      <w:r w:rsidRPr="00BD58CB">
        <w:rPr>
          <w:iCs/>
        </w:rPr>
        <w:t>nstitute of State Grid Corporation of China</w:t>
      </w:r>
      <w:r>
        <w:rPr>
          <w:iCs/>
        </w:rPr>
        <w:t xml:space="preserve"> proposed to consider </w:t>
      </w:r>
      <w:r w:rsidR="001E44B6" w:rsidRPr="001E44B6">
        <w:rPr>
          <w:iCs/>
        </w:rPr>
        <w:t>smart grid di</w:t>
      </w:r>
      <w:r w:rsidR="001E44B6">
        <w:rPr>
          <w:iCs/>
        </w:rPr>
        <w:t>fferential protection backup in</w:t>
      </w:r>
      <w:r w:rsidR="001E44B6" w:rsidRPr="001E44B6">
        <w:rPr>
          <w:iCs/>
        </w:rPr>
        <w:t xml:space="preserve"> R18</w:t>
      </w:r>
      <w:r w:rsidR="001E44B6">
        <w:rPr>
          <w:iCs/>
        </w:rPr>
        <w:t xml:space="preserve"> </w:t>
      </w:r>
      <w:r w:rsidR="001E44B6" w:rsidRPr="00556C31">
        <w:rPr>
          <w:iCs/>
        </w:rPr>
        <w:t>[3].</w:t>
      </w:r>
      <w:r w:rsidR="001E44B6">
        <w:rPr>
          <w:iCs/>
        </w:rPr>
        <w:t xml:space="preserve"> As one of the key requirements of </w:t>
      </w:r>
      <w:r w:rsidR="001E44B6" w:rsidRPr="001E44B6">
        <w:rPr>
          <w:iCs/>
        </w:rPr>
        <w:t>di</w:t>
      </w:r>
      <w:r w:rsidR="001E44B6">
        <w:rPr>
          <w:iCs/>
        </w:rPr>
        <w:t xml:space="preserve">fferential protection backup is low cost, then support the </w:t>
      </w:r>
      <w:r w:rsidR="001E44B6" w:rsidRPr="001E44B6">
        <w:rPr>
          <w:iCs/>
        </w:rPr>
        <w:t>di</w:t>
      </w:r>
      <w:r w:rsidR="001E44B6">
        <w:rPr>
          <w:iCs/>
        </w:rPr>
        <w:t>fferential protection backup in R18 RedCap is reasonable.</w:t>
      </w:r>
    </w:p>
    <w:p w14:paraId="58B4CC58" w14:textId="77777777" w:rsidR="00C45261" w:rsidRDefault="00C45261" w:rsidP="001E44B6">
      <w:pPr>
        <w:pStyle w:val="3"/>
      </w:pPr>
      <w:r w:rsidRPr="00024885">
        <w:t>Background of differential protection</w:t>
      </w:r>
    </w:p>
    <w:p w14:paraId="1505A915" w14:textId="030595E1" w:rsidR="00FC5F56" w:rsidRDefault="00FC5F56" w:rsidP="00FC5F56">
      <w:pPr>
        <w:rPr>
          <w:lang w:eastAsia="zh-CN"/>
        </w:rPr>
      </w:pPr>
      <w:r>
        <w:rPr>
          <w:lang w:eastAsia="zh-CN"/>
        </w:rPr>
        <w:t xml:space="preserve">For line current </w:t>
      </w:r>
      <w:r w:rsidRPr="00024885">
        <w:rPr>
          <w:lang w:eastAsia="zh-CN"/>
        </w:rPr>
        <w:t>differential protection</w:t>
      </w:r>
      <w:r w:rsidRPr="00D6491D">
        <w:rPr>
          <w:lang w:eastAsia="zh-CN"/>
        </w:rPr>
        <w:t xml:space="preserve">, SA1 </w:t>
      </w:r>
      <w:r>
        <w:rPr>
          <w:lang w:eastAsia="zh-CN"/>
        </w:rPr>
        <w:t xml:space="preserve">had </w:t>
      </w:r>
      <w:r w:rsidRPr="00D6491D">
        <w:rPr>
          <w:lang w:eastAsia="zh-CN"/>
        </w:rPr>
        <w:t xml:space="preserve">already studied </w:t>
      </w:r>
      <w:r>
        <w:rPr>
          <w:lang w:eastAsia="zh-CN"/>
        </w:rPr>
        <w:t>this service</w:t>
      </w:r>
      <w:r w:rsidRPr="00D6491D">
        <w:rPr>
          <w:lang w:eastAsia="zh-CN"/>
        </w:rPr>
        <w:t xml:space="preserve"> in R18 [</w:t>
      </w:r>
      <w:r w:rsidR="001E44B6">
        <w:rPr>
          <w:lang w:eastAsia="zh-CN"/>
        </w:rPr>
        <w:t>4</w:t>
      </w:r>
      <w:r w:rsidRPr="00D6491D">
        <w:rPr>
          <w:lang w:eastAsia="zh-CN"/>
        </w:rPr>
        <w:t>]</w:t>
      </w:r>
      <w:r>
        <w:rPr>
          <w:lang w:eastAsia="zh-CN"/>
        </w:rPr>
        <w:t xml:space="preserve"> </w:t>
      </w:r>
      <w:r w:rsidRPr="00D6491D">
        <w:rPr>
          <w:lang w:eastAsia="zh-CN"/>
        </w:rPr>
        <w:t>[</w:t>
      </w:r>
      <w:r w:rsidR="001E44B6">
        <w:rPr>
          <w:lang w:eastAsia="zh-CN"/>
        </w:rPr>
        <w:t>5</w:t>
      </w:r>
      <w:r w:rsidRPr="00D6491D">
        <w:rPr>
          <w:lang w:eastAsia="zh-CN"/>
        </w:rPr>
        <w:t>]. A</w:t>
      </w:r>
      <w:r>
        <w:rPr>
          <w:lang w:eastAsia="zh-CN"/>
        </w:rPr>
        <w:t>ccording to [</w:t>
      </w:r>
      <w:r w:rsidR="001E44B6">
        <w:rPr>
          <w:lang w:eastAsia="zh-CN"/>
        </w:rPr>
        <w:t>4</w:t>
      </w:r>
      <w:r>
        <w:rPr>
          <w:lang w:eastAsia="zh-CN"/>
        </w:rPr>
        <w:t>], the mechanism of line current differential protection follows the Kirchhoff</w:t>
      </w:r>
      <w:r w:rsidRPr="0035508E">
        <w:rPr>
          <w:lang w:eastAsia="zh-CN"/>
        </w:rPr>
        <w:t>'</w:t>
      </w:r>
      <w:r>
        <w:rPr>
          <w:lang w:eastAsia="zh-CN"/>
        </w:rPr>
        <w:t>s current law, which is that the sum of currents at a junction of a circuit equals to zero, the principle and structure of the line current differential protection can be illustrated in the following figure.</w:t>
      </w:r>
    </w:p>
    <w:p w14:paraId="15344513" w14:textId="77777777" w:rsidR="00FC5F56" w:rsidRDefault="00FC5F56" w:rsidP="00FC5F56">
      <w:pPr>
        <w:jc w:val="center"/>
        <w:rPr>
          <w:lang w:eastAsia="zh-CN"/>
        </w:rPr>
      </w:pPr>
      <w:r>
        <w:rPr>
          <w:noProof/>
          <w:lang w:eastAsia="zh-CN"/>
        </w:rPr>
        <w:drawing>
          <wp:inline distT="0" distB="0" distL="0" distR="0" wp14:anchorId="0A1DD421" wp14:editId="355FB860">
            <wp:extent cx="3222115" cy="1618682"/>
            <wp:effectExtent l="0" t="0" r="0" b="635"/>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pic:cNvPicPr>
                      <a:picLocks noChangeAspect="1"/>
                    </pic:cNvPicPr>
                  </pic:nvPicPr>
                  <pic:blipFill>
                    <a:blip r:embed="rId11" cstate="print"/>
                    <a:stretch>
                      <a:fillRect/>
                    </a:stretch>
                  </pic:blipFill>
                  <pic:spPr>
                    <a:xfrm>
                      <a:off x="0" y="0"/>
                      <a:ext cx="3260889" cy="1638161"/>
                    </a:xfrm>
                    <a:prstGeom prst="rect">
                      <a:avLst/>
                    </a:prstGeom>
                  </pic:spPr>
                </pic:pic>
              </a:graphicData>
            </a:graphic>
          </wp:inline>
        </w:drawing>
      </w:r>
    </w:p>
    <w:p w14:paraId="114AB775" w14:textId="55D40205" w:rsidR="00FC5F56" w:rsidRPr="00536CA9" w:rsidRDefault="00FC5F56" w:rsidP="00FC5F56">
      <w:pPr>
        <w:jc w:val="center"/>
        <w:rPr>
          <w:b/>
          <w:sz w:val="20"/>
          <w:szCs w:val="20"/>
          <w:lang w:val="en-GB" w:eastAsia="zh-CN"/>
        </w:rPr>
      </w:pPr>
      <w:r w:rsidRPr="00536CA9">
        <w:rPr>
          <w:b/>
          <w:sz w:val="20"/>
          <w:szCs w:val="20"/>
          <w:lang w:val="en-GB" w:eastAsia="zh-CN"/>
        </w:rPr>
        <w:t>Figure 1: Line Current Differential Protection by two protection relays (Relay_a and Relay_b) [</w:t>
      </w:r>
      <w:r w:rsidR="001E44B6">
        <w:rPr>
          <w:b/>
          <w:sz w:val="20"/>
          <w:szCs w:val="20"/>
          <w:lang w:val="en-GB" w:eastAsia="zh-CN"/>
        </w:rPr>
        <w:t>4</w:t>
      </w:r>
      <w:r w:rsidRPr="00536CA9">
        <w:rPr>
          <w:b/>
          <w:sz w:val="20"/>
          <w:szCs w:val="20"/>
          <w:lang w:val="en-GB" w:eastAsia="zh-CN"/>
        </w:rPr>
        <w:t>]</w:t>
      </w:r>
    </w:p>
    <w:p w14:paraId="7A6CB6E7" w14:textId="77777777" w:rsidR="00FC5F56" w:rsidRDefault="00FC5F56" w:rsidP="00FC5F56">
      <w:pPr>
        <w:rPr>
          <w:lang w:eastAsia="zh-CN"/>
        </w:rPr>
      </w:pPr>
      <w:r>
        <w:rPr>
          <w:lang w:val="en-GB" w:eastAsia="zh-CN"/>
        </w:rPr>
        <w:t>T</w:t>
      </w:r>
      <w:r>
        <w:rPr>
          <w:lang w:eastAsia="zh-CN"/>
        </w:rPr>
        <w:t xml:space="preserve">wo protection relays deployed at two substations form the protection zone, </w:t>
      </w:r>
      <w:r>
        <w:rPr>
          <w:rFonts w:hint="eastAsia"/>
          <w:lang w:eastAsia="zh-CN"/>
        </w:rPr>
        <w:t>e</w:t>
      </w:r>
      <w:r>
        <w:rPr>
          <w:lang w:eastAsia="zh-CN"/>
        </w:rPr>
        <w:t>ach protection relay continuously measures its local current and transmits it towards the other. Each protection relay compares the locally measured current and the current received from the remote relay to calculate the differential current at a specific instant of time. Whenever the differential current exceeds the threshold values as determined by the relay restraint characteristics, the relay will send a trip command to the circuit breaker (XCBR) to open the circuit, thus protecting the power line from being burnt down and any secondary damages a fireball blaze on the power line can cause.</w:t>
      </w:r>
    </w:p>
    <w:p w14:paraId="37B1ACFC" w14:textId="00F3599D" w:rsidR="00FC5F56" w:rsidRDefault="00FC5F56" w:rsidP="00FC5F56">
      <w:pPr>
        <w:rPr>
          <w:lang w:eastAsia="zh-CN"/>
        </w:rPr>
      </w:pPr>
      <w:r w:rsidRPr="00252FD5">
        <w:rPr>
          <w:lang w:eastAsia="zh-CN"/>
        </w:rPr>
        <w:t>In order to make the differential protection timely and effective,</w:t>
      </w:r>
      <w:r>
        <w:rPr>
          <w:lang w:eastAsia="zh-CN"/>
        </w:rPr>
        <w:t xml:space="preserve"> the</w:t>
      </w:r>
      <w:r w:rsidRPr="00F26FE5">
        <w:rPr>
          <w:lang w:eastAsia="zh-CN"/>
        </w:rPr>
        <w:t xml:space="preserve"> phase segregated current value data</w:t>
      </w:r>
      <w:r w:rsidRPr="00252FD5">
        <w:rPr>
          <w:lang w:eastAsia="zh-CN"/>
        </w:rPr>
        <w:t xml:space="preserve"> needs to be exchanged continuously and frequently</w:t>
      </w:r>
      <w:r>
        <w:rPr>
          <w:lang w:eastAsia="zh-CN"/>
        </w:rPr>
        <w:t xml:space="preserve"> (always online)</w:t>
      </w:r>
      <w:r w:rsidRPr="00252FD5">
        <w:rPr>
          <w:lang w:eastAsia="zh-CN"/>
        </w:rPr>
        <w:t xml:space="preserve"> between two</w:t>
      </w:r>
      <w:r w:rsidRPr="005E0CA9">
        <w:rPr>
          <w:lang w:eastAsia="zh-CN"/>
        </w:rPr>
        <w:t xml:space="preserve"> </w:t>
      </w:r>
      <w:r>
        <w:rPr>
          <w:lang w:eastAsia="zh-CN"/>
        </w:rPr>
        <w:t>s</w:t>
      </w:r>
      <w:r w:rsidRPr="00812113">
        <w:rPr>
          <w:lang w:eastAsia="zh-CN"/>
        </w:rPr>
        <w:t>tationary</w:t>
      </w:r>
      <w:r w:rsidRPr="00252FD5">
        <w:rPr>
          <w:lang w:eastAsia="zh-CN"/>
        </w:rPr>
        <w:t xml:space="preserve"> </w:t>
      </w:r>
      <w:r>
        <w:rPr>
          <w:lang w:eastAsia="zh-CN"/>
        </w:rPr>
        <w:t xml:space="preserve">protection relays </w:t>
      </w:r>
      <w:r>
        <w:rPr>
          <w:rFonts w:hint="eastAsia"/>
          <w:lang w:eastAsia="zh-CN"/>
        </w:rPr>
        <w:t>via</w:t>
      </w:r>
      <w:r>
        <w:rPr>
          <w:lang w:eastAsia="zh-CN"/>
        </w:rPr>
        <w:t xml:space="preserve"> fixed </w:t>
      </w:r>
      <w:r w:rsidRPr="00176314">
        <w:rPr>
          <w:lang w:eastAsia="zh-CN"/>
        </w:rPr>
        <w:t>topological structure</w:t>
      </w:r>
      <w:r>
        <w:rPr>
          <w:lang w:eastAsia="zh-CN"/>
        </w:rPr>
        <w:t xml:space="preserve">, and the communication reliability and latency </w:t>
      </w:r>
      <w:r w:rsidRPr="00252FD5">
        <w:rPr>
          <w:lang w:eastAsia="zh-CN"/>
        </w:rPr>
        <w:t xml:space="preserve">between two </w:t>
      </w:r>
      <w:r>
        <w:rPr>
          <w:lang w:eastAsia="zh-CN"/>
        </w:rPr>
        <w:t xml:space="preserve">protection relays are need to be guaranteed </w:t>
      </w:r>
      <w:r w:rsidRPr="000F773C">
        <w:rPr>
          <w:lang w:eastAsia="zh-CN"/>
        </w:rPr>
        <w:t>within a very strict range</w:t>
      </w:r>
      <w:r>
        <w:rPr>
          <w:lang w:eastAsia="zh-CN"/>
        </w:rPr>
        <w:t>. In addition,</w:t>
      </w:r>
      <w:r w:rsidRPr="00F26FE5">
        <w:rPr>
          <w:lang w:eastAsia="zh-CN"/>
        </w:rPr>
        <w:t xml:space="preserve"> </w:t>
      </w:r>
      <w:r>
        <w:rPr>
          <w:lang w:eastAsia="zh-CN"/>
        </w:rPr>
        <w:t xml:space="preserve">the relays must be aligned in time, </w:t>
      </w:r>
      <w:r w:rsidRPr="00F26FE5">
        <w:rPr>
          <w:lang w:eastAsia="zh-CN"/>
        </w:rPr>
        <w:t xml:space="preserve">excessive </w:t>
      </w:r>
      <w:r>
        <w:rPr>
          <w:lang w:eastAsia="zh-CN"/>
        </w:rPr>
        <w:t>time-misalignment</w:t>
      </w:r>
      <w:r w:rsidRPr="00252FD5">
        <w:rPr>
          <w:lang w:eastAsia="zh-CN"/>
        </w:rPr>
        <w:t xml:space="preserve"> will result in increase or decrease of the apparent differential current, causing blocking of the protection or in the worst case a false trip.</w:t>
      </w:r>
      <w:r>
        <w:rPr>
          <w:lang w:eastAsia="zh-CN"/>
        </w:rPr>
        <w:t xml:space="preserve"> Lastly, t</w:t>
      </w:r>
      <w:r w:rsidRPr="00176314">
        <w:rPr>
          <w:lang w:eastAsia="zh-CN"/>
        </w:rPr>
        <w:t>o avoid being attacked</w:t>
      </w:r>
      <w:r>
        <w:rPr>
          <w:lang w:eastAsia="zh-CN"/>
        </w:rPr>
        <w:t>,</w:t>
      </w:r>
      <w:r w:rsidRPr="00176314">
        <w:rPr>
          <w:lang w:eastAsia="zh-CN"/>
        </w:rPr>
        <w:t xml:space="preserve"> </w:t>
      </w:r>
      <w:r w:rsidRPr="00252FD5">
        <w:rPr>
          <w:lang w:eastAsia="zh-CN"/>
        </w:rPr>
        <w:t>differential protection</w:t>
      </w:r>
      <w:r>
        <w:rPr>
          <w:lang w:eastAsia="zh-CN"/>
        </w:rPr>
        <w:t xml:space="preserve"> also</w:t>
      </w:r>
      <w:r w:rsidRPr="00812113">
        <w:rPr>
          <w:lang w:eastAsia="zh-CN"/>
        </w:rPr>
        <w:t xml:space="preserve"> requires high security.</w:t>
      </w:r>
      <w:r>
        <w:rPr>
          <w:lang w:eastAsia="zh-CN"/>
        </w:rPr>
        <w:t xml:space="preserve"> According </w:t>
      </w:r>
      <w:r w:rsidRPr="00556C31">
        <w:rPr>
          <w:lang w:eastAsia="zh-CN"/>
        </w:rPr>
        <w:t>to [</w:t>
      </w:r>
      <w:r w:rsidR="001E44B6" w:rsidRPr="00556C31">
        <w:rPr>
          <w:lang w:eastAsia="zh-CN"/>
        </w:rPr>
        <w:t>4</w:t>
      </w:r>
      <w:r w:rsidR="00B279C3" w:rsidRPr="00556C31">
        <w:rPr>
          <w:lang w:eastAsia="zh-CN"/>
        </w:rPr>
        <w:t>]</w:t>
      </w:r>
      <w:r w:rsidRPr="00556C31">
        <w:rPr>
          <w:lang w:eastAsia="zh-CN"/>
        </w:rPr>
        <w:t>[</w:t>
      </w:r>
      <w:r w:rsidR="001E44B6" w:rsidRPr="00556C31">
        <w:rPr>
          <w:lang w:eastAsia="zh-CN"/>
        </w:rPr>
        <w:t>5</w:t>
      </w:r>
      <w:r w:rsidRPr="00556C31">
        <w:rPr>
          <w:lang w:eastAsia="zh-CN"/>
        </w:rPr>
        <w:t>] an</w:t>
      </w:r>
      <w:r>
        <w:rPr>
          <w:lang w:eastAsia="zh-CN"/>
        </w:rPr>
        <w:t>d vertical’s demand,</w:t>
      </w:r>
      <w:r w:rsidRPr="000F773C">
        <w:rPr>
          <w:lang w:eastAsia="zh-CN"/>
        </w:rPr>
        <w:t xml:space="preserve"> </w:t>
      </w:r>
      <w:r>
        <w:rPr>
          <w:lang w:eastAsia="zh-CN"/>
        </w:rPr>
        <w:t>the communication r</w:t>
      </w:r>
      <w:r w:rsidRPr="000F773C">
        <w:rPr>
          <w:lang w:eastAsia="zh-CN"/>
        </w:rPr>
        <w:t>equirements</w:t>
      </w:r>
      <w:r>
        <w:rPr>
          <w:lang w:eastAsia="zh-CN"/>
        </w:rPr>
        <w:t xml:space="preserve"> of </w:t>
      </w:r>
      <w:r w:rsidRPr="000F773C">
        <w:rPr>
          <w:lang w:eastAsia="zh-CN"/>
        </w:rPr>
        <w:t xml:space="preserve"> </w:t>
      </w:r>
      <w:r w:rsidRPr="00252FD5">
        <w:rPr>
          <w:lang w:eastAsia="zh-CN"/>
        </w:rPr>
        <w:t>differential protection</w:t>
      </w:r>
      <w:r>
        <w:rPr>
          <w:lang w:eastAsia="zh-CN"/>
        </w:rPr>
        <w:t xml:space="preserve"> are as follows:</w:t>
      </w:r>
    </w:p>
    <w:p w14:paraId="36461D22" w14:textId="77777777" w:rsidR="00FC5F56" w:rsidRPr="000F773C" w:rsidRDefault="00FC5F56" w:rsidP="00FC5F56">
      <w:pPr>
        <w:jc w:val="center"/>
        <w:rPr>
          <w:b/>
          <w:sz w:val="20"/>
          <w:szCs w:val="20"/>
          <w:lang w:val="en-GB" w:eastAsia="zh-CN"/>
        </w:rPr>
      </w:pPr>
      <w:r w:rsidRPr="000F773C">
        <w:rPr>
          <w:b/>
          <w:sz w:val="20"/>
          <w:szCs w:val="20"/>
          <w:lang w:val="en-GB" w:eastAsia="zh-CN"/>
        </w:rPr>
        <w:t xml:space="preserve">Table 1: KPIs </w:t>
      </w:r>
      <w:r w:rsidRPr="000F773C">
        <w:rPr>
          <w:rFonts w:hint="eastAsia"/>
          <w:b/>
          <w:sz w:val="20"/>
          <w:szCs w:val="20"/>
          <w:lang w:val="en-GB" w:eastAsia="zh-CN"/>
        </w:rPr>
        <w:t>of</w:t>
      </w:r>
      <w:r>
        <w:rPr>
          <w:b/>
          <w:sz w:val="20"/>
          <w:szCs w:val="20"/>
          <w:lang w:val="en-GB" w:eastAsia="zh-CN"/>
        </w:rPr>
        <w:t xml:space="preserve"> </w:t>
      </w:r>
      <w:r w:rsidRPr="000F773C">
        <w:rPr>
          <w:b/>
          <w:sz w:val="20"/>
          <w:szCs w:val="20"/>
          <w:lang w:val="en-GB" w:eastAsia="zh-CN"/>
        </w:rPr>
        <w:t>line current</w:t>
      </w:r>
      <w:r w:rsidRPr="000F773C">
        <w:t xml:space="preserve"> </w:t>
      </w:r>
      <w:r>
        <w:rPr>
          <w:b/>
          <w:sz w:val="20"/>
          <w:szCs w:val="20"/>
          <w:lang w:val="en-GB" w:eastAsia="zh-CN"/>
        </w:rPr>
        <w:t>d</w:t>
      </w:r>
      <w:r w:rsidRPr="000F773C">
        <w:rPr>
          <w:b/>
          <w:sz w:val="20"/>
          <w:szCs w:val="20"/>
          <w:lang w:val="en-GB" w:eastAsia="zh-CN"/>
        </w:rPr>
        <w:t xml:space="preserve">ifferential </w:t>
      </w:r>
      <w:r>
        <w:rPr>
          <w:b/>
          <w:sz w:val="20"/>
          <w:szCs w:val="20"/>
          <w:lang w:val="en-GB" w:eastAsia="zh-CN"/>
        </w:rPr>
        <w:t>p</w:t>
      </w:r>
      <w:r w:rsidRPr="000F773C">
        <w:rPr>
          <w:b/>
          <w:sz w:val="20"/>
          <w:szCs w:val="20"/>
          <w:lang w:val="en-GB" w:eastAsia="zh-CN"/>
        </w:rPr>
        <w:t>rotection</w:t>
      </w:r>
    </w:p>
    <w:tbl>
      <w:tblPr>
        <w:tblStyle w:val="ad"/>
        <w:tblW w:w="0" w:type="auto"/>
        <w:tblLook w:val="04A0" w:firstRow="1" w:lastRow="0" w:firstColumn="1" w:lastColumn="0" w:noHBand="0" w:noVBand="1"/>
      </w:tblPr>
      <w:tblGrid>
        <w:gridCol w:w="1457"/>
        <w:gridCol w:w="1657"/>
        <w:gridCol w:w="1559"/>
        <w:gridCol w:w="1701"/>
        <w:gridCol w:w="935"/>
        <w:gridCol w:w="956"/>
        <w:gridCol w:w="1042"/>
      </w:tblGrid>
      <w:tr w:rsidR="00FC5F56" w14:paraId="7ADA71C8" w14:textId="77777777" w:rsidTr="00AE0297">
        <w:trPr>
          <w:trHeight w:val="533"/>
        </w:trPr>
        <w:tc>
          <w:tcPr>
            <w:tcW w:w="1457" w:type="dxa"/>
            <w:vAlign w:val="center"/>
          </w:tcPr>
          <w:p w14:paraId="3AD8762C" w14:textId="77777777" w:rsidR="00FC5F56" w:rsidRPr="004A1313" w:rsidRDefault="00FC5F56" w:rsidP="00AE0297">
            <w:pPr>
              <w:spacing w:after="0"/>
              <w:jc w:val="center"/>
              <w:rPr>
                <w:b/>
                <w:sz w:val="18"/>
                <w:szCs w:val="20"/>
                <w:lang w:val="en-GB" w:eastAsia="zh-CN"/>
              </w:rPr>
            </w:pPr>
            <w:r w:rsidRPr="004A1313">
              <w:rPr>
                <w:b/>
                <w:sz w:val="18"/>
                <w:szCs w:val="20"/>
              </w:rPr>
              <w:t>Communication service availability</w:t>
            </w:r>
          </w:p>
        </w:tc>
        <w:tc>
          <w:tcPr>
            <w:tcW w:w="1657" w:type="dxa"/>
            <w:vAlign w:val="center"/>
          </w:tcPr>
          <w:p w14:paraId="1D3A4124" w14:textId="77777777" w:rsidR="00FC5F56" w:rsidRPr="004A1313" w:rsidRDefault="00FC5F56" w:rsidP="00AE0297">
            <w:pPr>
              <w:spacing w:after="0"/>
              <w:jc w:val="center"/>
              <w:rPr>
                <w:b/>
                <w:sz w:val="18"/>
                <w:szCs w:val="20"/>
                <w:lang w:eastAsia="zh-CN"/>
              </w:rPr>
            </w:pPr>
            <w:r w:rsidRPr="004A1313">
              <w:rPr>
                <w:b/>
                <w:sz w:val="18"/>
                <w:szCs w:val="20"/>
                <w:lang w:eastAsia="zh-CN"/>
              </w:rPr>
              <w:t>End-to-end latency: maximum</w:t>
            </w:r>
          </w:p>
          <w:p w14:paraId="5EE1BCAC" w14:textId="77777777" w:rsidR="00FC5F56" w:rsidRPr="004A1313" w:rsidRDefault="00FC5F56" w:rsidP="00AE0297">
            <w:pPr>
              <w:spacing w:after="0"/>
              <w:jc w:val="center"/>
              <w:rPr>
                <w:b/>
                <w:sz w:val="18"/>
                <w:szCs w:val="20"/>
                <w:lang w:eastAsia="zh-CN"/>
              </w:rPr>
            </w:pPr>
            <w:r w:rsidRPr="004A1313">
              <w:rPr>
                <w:b/>
                <w:sz w:val="18"/>
                <w:szCs w:val="20"/>
                <w:lang w:eastAsia="zh-CN"/>
              </w:rPr>
              <w:t>(note)</w:t>
            </w:r>
          </w:p>
        </w:tc>
        <w:tc>
          <w:tcPr>
            <w:tcW w:w="1559" w:type="dxa"/>
            <w:vAlign w:val="center"/>
          </w:tcPr>
          <w:p w14:paraId="150FEDFA" w14:textId="77777777" w:rsidR="00FC5F56" w:rsidRPr="004A1313" w:rsidRDefault="00FC5F56" w:rsidP="00AE0297">
            <w:pPr>
              <w:spacing w:after="0"/>
              <w:jc w:val="center"/>
              <w:rPr>
                <w:b/>
                <w:sz w:val="18"/>
                <w:szCs w:val="20"/>
                <w:lang w:eastAsia="zh-CN"/>
              </w:rPr>
            </w:pPr>
            <w:r w:rsidRPr="004A1313">
              <w:rPr>
                <w:b/>
                <w:sz w:val="18"/>
                <w:szCs w:val="20"/>
                <w:lang w:eastAsia="zh-CN"/>
              </w:rPr>
              <w:t>Time synchronization accuracy</w:t>
            </w:r>
          </w:p>
        </w:tc>
        <w:tc>
          <w:tcPr>
            <w:tcW w:w="1701" w:type="dxa"/>
            <w:vAlign w:val="center"/>
          </w:tcPr>
          <w:p w14:paraId="1F293AFB" w14:textId="77777777" w:rsidR="00FC5F56" w:rsidRPr="004A1313" w:rsidRDefault="00FC5F56" w:rsidP="00AE0297">
            <w:pPr>
              <w:spacing w:after="0"/>
              <w:jc w:val="center"/>
              <w:rPr>
                <w:b/>
                <w:sz w:val="18"/>
                <w:szCs w:val="20"/>
                <w:lang w:eastAsia="zh-CN"/>
              </w:rPr>
            </w:pPr>
            <w:r w:rsidRPr="004A1313">
              <w:rPr>
                <w:b/>
                <w:sz w:val="18"/>
                <w:szCs w:val="20"/>
              </w:rPr>
              <w:t>Service bitrate: user experienced data rate</w:t>
            </w:r>
          </w:p>
        </w:tc>
        <w:tc>
          <w:tcPr>
            <w:tcW w:w="935" w:type="dxa"/>
            <w:vAlign w:val="center"/>
          </w:tcPr>
          <w:p w14:paraId="0BC87AA4" w14:textId="77777777" w:rsidR="00FC5F56" w:rsidRPr="004A1313" w:rsidRDefault="00FC5F56" w:rsidP="00AE0297">
            <w:pPr>
              <w:spacing w:after="0"/>
              <w:jc w:val="center"/>
              <w:rPr>
                <w:b/>
                <w:sz w:val="18"/>
                <w:szCs w:val="20"/>
                <w:lang w:eastAsia="zh-CN"/>
              </w:rPr>
            </w:pPr>
            <w:r w:rsidRPr="004A1313">
              <w:rPr>
                <w:b/>
                <w:sz w:val="18"/>
                <w:szCs w:val="20"/>
              </w:rPr>
              <w:t>Message size [byte]</w:t>
            </w:r>
          </w:p>
        </w:tc>
        <w:tc>
          <w:tcPr>
            <w:tcW w:w="956" w:type="dxa"/>
            <w:vAlign w:val="center"/>
          </w:tcPr>
          <w:p w14:paraId="251595AF" w14:textId="77777777" w:rsidR="00FC5F56" w:rsidRPr="004A1313" w:rsidRDefault="00FC5F56" w:rsidP="00AE0297">
            <w:pPr>
              <w:spacing w:after="0"/>
              <w:jc w:val="center"/>
              <w:rPr>
                <w:b/>
                <w:sz w:val="18"/>
                <w:szCs w:val="20"/>
                <w:lang w:eastAsia="zh-CN"/>
              </w:rPr>
            </w:pPr>
            <w:r w:rsidRPr="004A1313">
              <w:rPr>
                <w:b/>
                <w:sz w:val="18"/>
                <w:szCs w:val="20"/>
              </w:rPr>
              <w:t>UE speed</w:t>
            </w:r>
          </w:p>
        </w:tc>
        <w:tc>
          <w:tcPr>
            <w:tcW w:w="1042" w:type="dxa"/>
            <w:vAlign w:val="center"/>
          </w:tcPr>
          <w:p w14:paraId="481C2594" w14:textId="77777777" w:rsidR="00FC5F56" w:rsidRPr="004A1313" w:rsidRDefault="00FC5F56" w:rsidP="00AE0297">
            <w:pPr>
              <w:spacing w:after="0"/>
              <w:jc w:val="center"/>
              <w:rPr>
                <w:b/>
                <w:sz w:val="18"/>
                <w:szCs w:val="20"/>
                <w:lang w:eastAsia="zh-CN"/>
              </w:rPr>
            </w:pPr>
            <w:r w:rsidRPr="004A1313">
              <w:rPr>
                <w:b/>
                <w:sz w:val="18"/>
                <w:szCs w:val="20"/>
              </w:rPr>
              <w:t>UE density [#/km</w:t>
            </w:r>
            <w:r w:rsidRPr="004A1313">
              <w:rPr>
                <w:b/>
                <w:sz w:val="18"/>
                <w:szCs w:val="20"/>
                <w:vertAlign w:val="superscript"/>
              </w:rPr>
              <w:t>2</w:t>
            </w:r>
            <w:r w:rsidRPr="004A1313">
              <w:rPr>
                <w:b/>
                <w:sz w:val="18"/>
                <w:szCs w:val="20"/>
              </w:rPr>
              <w:t>)]</w:t>
            </w:r>
          </w:p>
        </w:tc>
      </w:tr>
      <w:tr w:rsidR="00FC5F56" w14:paraId="0C257676" w14:textId="77777777" w:rsidTr="00AE0297">
        <w:trPr>
          <w:trHeight w:val="513"/>
        </w:trPr>
        <w:tc>
          <w:tcPr>
            <w:tcW w:w="1457" w:type="dxa"/>
            <w:vAlign w:val="center"/>
          </w:tcPr>
          <w:p w14:paraId="294C0FC0" w14:textId="77777777" w:rsidR="00FC5F56" w:rsidRPr="004A1313" w:rsidRDefault="00FC5F56" w:rsidP="00AE0297">
            <w:pPr>
              <w:spacing w:after="0"/>
              <w:jc w:val="center"/>
              <w:rPr>
                <w:sz w:val="18"/>
                <w:lang w:eastAsia="zh-CN"/>
              </w:rPr>
            </w:pPr>
            <w:r w:rsidRPr="004A1313">
              <w:rPr>
                <w:rFonts w:eastAsia="Calibri"/>
                <w:sz w:val="18"/>
              </w:rPr>
              <w:t>&gt; 99.999</w:t>
            </w:r>
            <w:r w:rsidRPr="004A1313">
              <w:rPr>
                <w:sz w:val="18"/>
              </w:rPr>
              <w:t> </w:t>
            </w:r>
            <w:r w:rsidRPr="004A1313">
              <w:rPr>
                <w:rFonts w:eastAsia="Calibri"/>
                <w:sz w:val="18"/>
              </w:rPr>
              <w:t>%</w:t>
            </w:r>
          </w:p>
        </w:tc>
        <w:tc>
          <w:tcPr>
            <w:tcW w:w="1657" w:type="dxa"/>
            <w:vAlign w:val="center"/>
          </w:tcPr>
          <w:p w14:paraId="66050998" w14:textId="77777777" w:rsidR="00FC5F56" w:rsidRPr="004A1313" w:rsidRDefault="00FC5F56" w:rsidP="00AE0297">
            <w:pPr>
              <w:spacing w:after="0"/>
              <w:jc w:val="center"/>
              <w:rPr>
                <w:sz w:val="18"/>
                <w:lang w:eastAsia="zh-CN"/>
              </w:rPr>
            </w:pPr>
            <m:oMath>
              <m:r>
                <m:rPr>
                  <m:sty m:val="p"/>
                </m:rPr>
                <w:rPr>
                  <w:rFonts w:ascii="Cambria Math" w:hAnsi="Cambria Math"/>
                  <w:sz w:val="18"/>
                  <w:lang w:eastAsia="zh-CN"/>
                </w:rPr>
                <m:t>≤</m:t>
              </m:r>
            </m:oMath>
            <w:r w:rsidRPr="004A1313">
              <w:rPr>
                <w:sz w:val="18"/>
                <w:lang w:eastAsia="zh-CN"/>
              </w:rPr>
              <w:t>10ms</w:t>
            </w:r>
          </w:p>
        </w:tc>
        <w:tc>
          <w:tcPr>
            <w:tcW w:w="1559" w:type="dxa"/>
            <w:vAlign w:val="center"/>
          </w:tcPr>
          <w:p w14:paraId="6A4E0C0B" w14:textId="77777777" w:rsidR="00FC5F56" w:rsidRPr="004A1313" w:rsidRDefault="00FC5F56" w:rsidP="00AE0297">
            <w:pPr>
              <w:spacing w:after="0"/>
              <w:jc w:val="center"/>
              <w:rPr>
                <w:sz w:val="18"/>
                <w:lang w:eastAsia="zh-CN"/>
              </w:rPr>
            </w:pPr>
            <w:r w:rsidRPr="004A1313">
              <w:rPr>
                <w:rFonts w:hint="eastAsia"/>
                <w:sz w:val="18"/>
                <w:lang w:eastAsia="zh-CN"/>
              </w:rPr>
              <w:t>&lt;</w:t>
            </w:r>
            <w:r w:rsidRPr="004A1313">
              <w:rPr>
                <w:sz w:val="18"/>
                <w:lang w:eastAsia="zh-CN"/>
              </w:rPr>
              <w:t>10us</w:t>
            </w:r>
          </w:p>
        </w:tc>
        <w:tc>
          <w:tcPr>
            <w:tcW w:w="1701" w:type="dxa"/>
            <w:vAlign w:val="center"/>
          </w:tcPr>
          <w:p w14:paraId="4F30FD8D" w14:textId="77777777" w:rsidR="00FC5F56" w:rsidRPr="004A1313" w:rsidRDefault="00FC5F56" w:rsidP="00AE0297">
            <w:pPr>
              <w:spacing w:after="0"/>
              <w:jc w:val="center"/>
              <w:rPr>
                <w:sz w:val="18"/>
                <w:lang w:eastAsia="zh-CN"/>
              </w:rPr>
            </w:pPr>
            <w:r w:rsidRPr="004A1313">
              <w:rPr>
                <w:sz w:val="18"/>
              </w:rPr>
              <w:t>2.5 Mbit/s</w:t>
            </w:r>
          </w:p>
        </w:tc>
        <w:tc>
          <w:tcPr>
            <w:tcW w:w="935" w:type="dxa"/>
            <w:vAlign w:val="center"/>
          </w:tcPr>
          <w:p w14:paraId="257BF838" w14:textId="77777777" w:rsidR="00FC5F56" w:rsidRPr="004A1313" w:rsidRDefault="00FC5F56" w:rsidP="00AE0297">
            <w:pPr>
              <w:spacing w:after="0"/>
              <w:jc w:val="center"/>
              <w:rPr>
                <w:sz w:val="18"/>
                <w:lang w:eastAsia="zh-CN"/>
              </w:rPr>
            </w:pPr>
            <w:r w:rsidRPr="004A1313">
              <w:rPr>
                <w:sz w:val="18"/>
              </w:rPr>
              <w:t>&lt; 245</w:t>
            </w:r>
          </w:p>
        </w:tc>
        <w:tc>
          <w:tcPr>
            <w:tcW w:w="956" w:type="dxa"/>
            <w:vAlign w:val="center"/>
          </w:tcPr>
          <w:p w14:paraId="1FEE48B3" w14:textId="77777777" w:rsidR="00FC5F56" w:rsidRPr="004A1313" w:rsidRDefault="00FC5F56" w:rsidP="00AE0297">
            <w:pPr>
              <w:spacing w:after="0"/>
              <w:jc w:val="center"/>
              <w:rPr>
                <w:sz w:val="18"/>
                <w:lang w:eastAsia="zh-CN"/>
              </w:rPr>
            </w:pPr>
            <w:r>
              <w:rPr>
                <w:sz w:val="18"/>
              </w:rPr>
              <w:t>S</w:t>
            </w:r>
            <w:r w:rsidRPr="004A1313">
              <w:rPr>
                <w:sz w:val="18"/>
              </w:rPr>
              <w:t>tationary</w:t>
            </w:r>
          </w:p>
        </w:tc>
        <w:tc>
          <w:tcPr>
            <w:tcW w:w="1042" w:type="dxa"/>
            <w:vAlign w:val="center"/>
          </w:tcPr>
          <w:p w14:paraId="1367B207" w14:textId="77777777" w:rsidR="00FC5F56" w:rsidRPr="004A1313" w:rsidRDefault="00FC5F56" w:rsidP="00AE0297">
            <w:pPr>
              <w:spacing w:after="0"/>
              <w:jc w:val="center"/>
              <w:rPr>
                <w:sz w:val="18"/>
                <w:lang w:eastAsia="zh-CN"/>
              </w:rPr>
            </w:pPr>
            <w:r w:rsidRPr="004A1313">
              <w:rPr>
                <w:sz w:val="18"/>
              </w:rPr>
              <w:t xml:space="preserve">≤ </w:t>
            </w:r>
            <w:r w:rsidRPr="004A1313">
              <w:rPr>
                <w:rFonts w:eastAsia="Calibri"/>
                <w:sz w:val="18"/>
              </w:rPr>
              <w:t>100/km</w:t>
            </w:r>
            <w:r w:rsidRPr="004A1313">
              <w:rPr>
                <w:rFonts w:eastAsia="Calibri"/>
                <w:sz w:val="18"/>
                <w:vertAlign w:val="superscript"/>
              </w:rPr>
              <w:t>2</w:t>
            </w:r>
          </w:p>
        </w:tc>
      </w:tr>
      <w:tr w:rsidR="00FC5F56" w14:paraId="32DE25A7" w14:textId="77777777" w:rsidTr="00AE0297">
        <w:trPr>
          <w:trHeight w:val="224"/>
        </w:trPr>
        <w:tc>
          <w:tcPr>
            <w:tcW w:w="9307" w:type="dxa"/>
            <w:gridSpan w:val="7"/>
            <w:vAlign w:val="center"/>
          </w:tcPr>
          <w:p w14:paraId="143E3E06" w14:textId="77777777" w:rsidR="00FC5F56" w:rsidRPr="004A1313" w:rsidRDefault="00FC5F56" w:rsidP="00AE0297">
            <w:pPr>
              <w:spacing w:after="0"/>
              <w:rPr>
                <w:sz w:val="18"/>
                <w:lang w:eastAsia="zh-CN"/>
              </w:rPr>
            </w:pPr>
            <w:r>
              <w:rPr>
                <w:rFonts w:hint="eastAsia"/>
                <w:sz w:val="18"/>
                <w:lang w:eastAsia="zh-CN"/>
              </w:rPr>
              <w:t>N</w:t>
            </w:r>
            <w:r>
              <w:rPr>
                <w:sz w:val="18"/>
                <w:lang w:eastAsia="zh-CN"/>
              </w:rPr>
              <w:t>ote: UE-to-UE communication</w:t>
            </w:r>
          </w:p>
        </w:tc>
      </w:tr>
    </w:tbl>
    <w:p w14:paraId="0F57375C" w14:textId="77777777" w:rsidR="00FC5F56" w:rsidRDefault="00FC5F56" w:rsidP="00FC5F56">
      <w:pPr>
        <w:jc w:val="left"/>
        <w:rPr>
          <w:lang w:eastAsia="zh-CN"/>
        </w:rPr>
      </w:pPr>
    </w:p>
    <w:p w14:paraId="1FF38709" w14:textId="77777777" w:rsidR="00FC5F56" w:rsidRDefault="00FC5F56" w:rsidP="00FC5F56">
      <w:pPr>
        <w:rPr>
          <w:lang w:eastAsia="zh-CN"/>
        </w:rPr>
      </w:pPr>
      <w:r>
        <w:rPr>
          <w:lang w:eastAsia="zh-CN"/>
        </w:rPr>
        <w:lastRenderedPageBreak/>
        <w:t>B</w:t>
      </w:r>
      <w:r w:rsidRPr="00750B93">
        <w:rPr>
          <w:lang w:eastAsia="zh-CN"/>
        </w:rPr>
        <w:t>y the end of 2020, the length of 220kv</w:t>
      </w:r>
      <w:r>
        <w:rPr>
          <w:lang w:eastAsia="zh-CN"/>
        </w:rPr>
        <w:t>(</w:t>
      </w:r>
      <w:r w:rsidRPr="00750B93">
        <w:rPr>
          <w:lang w:eastAsia="zh-CN"/>
        </w:rPr>
        <w:t>and above</w:t>
      </w:r>
      <w:r>
        <w:rPr>
          <w:lang w:eastAsia="zh-CN"/>
        </w:rPr>
        <w:t>)</w:t>
      </w:r>
      <w:r w:rsidRPr="00750B93">
        <w:rPr>
          <w:lang w:eastAsia="zh-CN"/>
        </w:rPr>
        <w:t xml:space="preserve"> </w:t>
      </w:r>
      <w:r w:rsidRPr="00876DDE">
        <w:rPr>
          <w:lang w:eastAsia="zh-CN"/>
        </w:rPr>
        <w:t>electric transmission line</w:t>
      </w:r>
      <w:r>
        <w:rPr>
          <w:lang w:eastAsia="zh-CN"/>
        </w:rPr>
        <w:t xml:space="preserve"> i</w:t>
      </w:r>
      <w:r w:rsidRPr="00750B93">
        <w:rPr>
          <w:lang w:eastAsia="zh-CN"/>
        </w:rPr>
        <w:t>n the national power gr</w:t>
      </w:r>
      <w:r>
        <w:rPr>
          <w:lang w:eastAsia="zh-CN"/>
        </w:rPr>
        <w:t>id is around 794,000 kilometers in China, while t</w:t>
      </w:r>
      <w:r w:rsidRPr="00750B93">
        <w:rPr>
          <w:lang w:eastAsia="zh-CN"/>
        </w:rPr>
        <w:t>he length of</w:t>
      </w:r>
      <w:r>
        <w:rPr>
          <w:lang w:eastAsia="zh-CN"/>
        </w:rPr>
        <w:t xml:space="preserve"> </w:t>
      </w:r>
      <w:r>
        <w:rPr>
          <w:rFonts w:hint="eastAsia"/>
          <w:lang w:eastAsia="zh-CN"/>
        </w:rPr>
        <w:t>6-20</w:t>
      </w:r>
      <w:r w:rsidRPr="00750B93">
        <w:rPr>
          <w:lang w:eastAsia="zh-CN"/>
        </w:rPr>
        <w:t xml:space="preserve">kv </w:t>
      </w:r>
      <w:r w:rsidRPr="00876DDE">
        <w:rPr>
          <w:lang w:eastAsia="zh-CN"/>
        </w:rPr>
        <w:t>electric transmission line</w:t>
      </w:r>
      <w:r>
        <w:rPr>
          <w:lang w:eastAsia="zh-CN"/>
        </w:rPr>
        <w:t xml:space="preserve"> is </w:t>
      </w:r>
      <w:r w:rsidRPr="005A0DC1">
        <w:rPr>
          <w:lang w:eastAsia="zh-CN"/>
        </w:rPr>
        <w:t>4.273 million kilometers</w:t>
      </w:r>
      <w:r>
        <w:rPr>
          <w:lang w:eastAsia="zh-CN"/>
        </w:rPr>
        <w:t xml:space="preserve">. For the </w:t>
      </w:r>
      <w:r>
        <w:rPr>
          <w:rFonts w:hint="eastAsia"/>
          <w:lang w:eastAsia="zh-CN"/>
        </w:rPr>
        <w:t>6-20</w:t>
      </w:r>
      <w:r w:rsidRPr="00750B93">
        <w:rPr>
          <w:lang w:eastAsia="zh-CN"/>
        </w:rPr>
        <w:t xml:space="preserve">kv </w:t>
      </w:r>
      <w:r w:rsidRPr="00876DDE">
        <w:rPr>
          <w:lang w:eastAsia="zh-CN"/>
        </w:rPr>
        <w:t>electric transmission line</w:t>
      </w:r>
      <w:r>
        <w:rPr>
          <w:lang w:eastAsia="zh-CN"/>
        </w:rPr>
        <w:t xml:space="preserve">, there are around 5.242 </w:t>
      </w:r>
      <w:r w:rsidRPr="005A0DC1">
        <w:rPr>
          <w:lang w:eastAsia="zh-CN"/>
        </w:rPr>
        <w:t>million</w:t>
      </w:r>
      <w:r>
        <w:rPr>
          <w:lang w:eastAsia="zh-CN"/>
        </w:rPr>
        <w:t xml:space="preserve"> </w:t>
      </w:r>
      <w:r w:rsidRPr="005A0DC1">
        <w:rPr>
          <w:lang w:eastAsia="zh-CN"/>
        </w:rPr>
        <w:t>distributing transformers</w:t>
      </w:r>
      <w:r>
        <w:rPr>
          <w:lang w:eastAsia="zh-CN"/>
        </w:rPr>
        <w:t xml:space="preserve"> and 5.868 </w:t>
      </w:r>
      <w:r w:rsidRPr="005A0DC1">
        <w:rPr>
          <w:lang w:eastAsia="zh-CN"/>
        </w:rPr>
        <w:t>million</w:t>
      </w:r>
      <w:r>
        <w:rPr>
          <w:lang w:eastAsia="zh-CN"/>
        </w:rPr>
        <w:t xml:space="preserve"> </w:t>
      </w:r>
      <w:r w:rsidRPr="005A0DC1">
        <w:rPr>
          <w:lang w:eastAsia="zh-CN"/>
        </w:rPr>
        <w:t>distributing switching</w:t>
      </w:r>
      <w:r>
        <w:rPr>
          <w:lang w:eastAsia="zh-CN"/>
        </w:rPr>
        <w:t xml:space="preserve"> deployed inside of it, in addition, the established </w:t>
      </w:r>
      <w:r w:rsidRPr="00750B93">
        <w:rPr>
          <w:lang w:eastAsia="zh-CN"/>
        </w:rPr>
        <w:t>10k</w:t>
      </w:r>
      <w:r>
        <w:rPr>
          <w:lang w:eastAsia="zh-CN"/>
        </w:rPr>
        <w:t>v</w:t>
      </w:r>
      <w:r w:rsidRPr="00750B93">
        <w:rPr>
          <w:lang w:eastAsia="zh-CN"/>
        </w:rPr>
        <w:t xml:space="preserve"> tower </w:t>
      </w:r>
      <w:r>
        <w:rPr>
          <w:lang w:eastAsia="zh-CN"/>
        </w:rPr>
        <w:t xml:space="preserve">is </w:t>
      </w:r>
      <w:r w:rsidRPr="00750B93">
        <w:rPr>
          <w:lang w:eastAsia="zh-CN"/>
        </w:rPr>
        <w:t>over 20 million</w:t>
      </w:r>
      <w:r>
        <w:rPr>
          <w:lang w:eastAsia="zh-CN"/>
        </w:rPr>
        <w:t xml:space="preserve"> set. However</w:t>
      </w:r>
      <w:r w:rsidRPr="00750B93">
        <w:rPr>
          <w:lang w:eastAsia="zh-CN"/>
        </w:rPr>
        <w:t>,</w:t>
      </w:r>
      <w:r>
        <w:rPr>
          <w:lang w:eastAsia="zh-CN"/>
        </w:rPr>
        <w:t xml:space="preserve"> due to the </w:t>
      </w:r>
      <w:r w:rsidRPr="00024885">
        <w:rPr>
          <w:lang w:eastAsia="zh-CN"/>
        </w:rPr>
        <w:t>high cost and</w:t>
      </w:r>
      <w:r>
        <w:rPr>
          <w:lang w:eastAsia="zh-CN"/>
        </w:rPr>
        <w:t xml:space="preserve"> construction difficulty,</w:t>
      </w:r>
      <w:r w:rsidRPr="00750B93">
        <w:rPr>
          <w:lang w:eastAsia="zh-CN"/>
        </w:rPr>
        <w:t xml:space="preserve"> the </w:t>
      </w:r>
      <w:r>
        <w:rPr>
          <w:lang w:eastAsia="zh-CN"/>
        </w:rPr>
        <w:t xml:space="preserve">length of </w:t>
      </w:r>
      <w:r w:rsidRPr="00750B93">
        <w:rPr>
          <w:lang w:eastAsia="zh-CN"/>
        </w:rPr>
        <w:t>10 k</w:t>
      </w:r>
      <w:r>
        <w:rPr>
          <w:lang w:eastAsia="zh-CN"/>
        </w:rPr>
        <w:t>v</w:t>
      </w:r>
      <w:r w:rsidRPr="00750B93">
        <w:rPr>
          <w:lang w:eastAsia="zh-CN"/>
        </w:rPr>
        <w:t xml:space="preserve"> optical fiber access network is only 210,000 kilometers.</w:t>
      </w:r>
      <w:r>
        <w:rPr>
          <w:lang w:eastAsia="zh-CN"/>
        </w:rPr>
        <w:t xml:space="preserve"> </w:t>
      </w:r>
    </w:p>
    <w:p w14:paraId="5C902A1A" w14:textId="77777777" w:rsidR="00FC5F56" w:rsidRDefault="00FC5F56" w:rsidP="00FC5F56">
      <w:pPr>
        <w:rPr>
          <w:lang w:eastAsia="zh-CN"/>
        </w:rPr>
      </w:pPr>
      <w:r>
        <w:rPr>
          <w:lang w:eastAsia="zh-CN"/>
        </w:rPr>
        <w:t>Based on the situation, t</w:t>
      </w:r>
      <w:r w:rsidRPr="00750B93">
        <w:rPr>
          <w:lang w:eastAsia="zh-CN"/>
        </w:rPr>
        <w:t>here is a huge demand</w:t>
      </w:r>
      <w:r>
        <w:rPr>
          <w:lang w:eastAsia="zh-CN"/>
        </w:rPr>
        <w:t xml:space="preserve"> on</w:t>
      </w:r>
      <w:r w:rsidRPr="0044136D">
        <w:rPr>
          <w:lang w:eastAsia="zh-CN"/>
        </w:rPr>
        <w:t xml:space="preserve"> </w:t>
      </w:r>
      <w:r w:rsidRPr="00750B93">
        <w:rPr>
          <w:lang w:eastAsia="zh-CN"/>
        </w:rPr>
        <w:t>fast</w:t>
      </w:r>
      <w:r>
        <w:rPr>
          <w:lang w:eastAsia="zh-CN"/>
        </w:rPr>
        <w:t>/</w:t>
      </w:r>
      <w:r w:rsidRPr="00750B93">
        <w:rPr>
          <w:lang w:eastAsia="zh-CN"/>
        </w:rPr>
        <w:t xml:space="preserve">accurate fault location of </w:t>
      </w:r>
      <w:r>
        <w:rPr>
          <w:lang w:eastAsia="zh-CN"/>
        </w:rPr>
        <w:t xml:space="preserve">power </w:t>
      </w:r>
      <w:r w:rsidRPr="00750B93">
        <w:rPr>
          <w:lang w:eastAsia="zh-CN"/>
        </w:rPr>
        <w:t>distribution</w:t>
      </w:r>
      <w:r>
        <w:rPr>
          <w:rFonts w:hint="eastAsia"/>
          <w:lang w:eastAsia="zh-CN"/>
        </w:rPr>
        <w:t>,</w:t>
      </w:r>
      <w:r>
        <w:rPr>
          <w:lang w:eastAsia="zh-CN"/>
        </w:rPr>
        <w:t xml:space="preserve"> fast self-healing of non-</w:t>
      </w:r>
      <w:r w:rsidRPr="00750B93">
        <w:rPr>
          <w:lang w:eastAsia="zh-CN"/>
        </w:rPr>
        <w:t>fault areas</w:t>
      </w:r>
      <w:r>
        <w:rPr>
          <w:lang w:eastAsia="zh-CN"/>
        </w:rPr>
        <w:t xml:space="preserve"> </w:t>
      </w:r>
      <w:r>
        <w:rPr>
          <w:rFonts w:hint="eastAsia"/>
          <w:lang w:eastAsia="zh-CN"/>
        </w:rPr>
        <w:t>a</w:t>
      </w:r>
      <w:r>
        <w:rPr>
          <w:lang w:eastAsia="zh-CN"/>
        </w:rPr>
        <w:t xml:space="preserve">nd improve the reliability of </w:t>
      </w:r>
      <w:r>
        <w:rPr>
          <w:rFonts w:hint="eastAsia"/>
          <w:lang w:eastAsia="zh-CN"/>
        </w:rPr>
        <w:t>the</w:t>
      </w:r>
      <w:r>
        <w:rPr>
          <w:lang w:eastAsia="zh-CN"/>
        </w:rPr>
        <w:t xml:space="preserve"> power supply by using 5G network. </w:t>
      </w:r>
      <w:r w:rsidRPr="00750B93">
        <w:rPr>
          <w:lang w:eastAsia="zh-CN"/>
        </w:rPr>
        <w:t>Furthermore, 5G can also solve the difficulty of traditional protection processing in abnormal situations</w:t>
      </w:r>
      <w:r>
        <w:rPr>
          <w:lang w:eastAsia="zh-CN"/>
        </w:rPr>
        <w:t xml:space="preserve">, </w:t>
      </w:r>
      <w:r w:rsidRPr="00750B93">
        <w:rPr>
          <w:lang w:eastAsia="zh-CN"/>
        </w:rPr>
        <w:t xml:space="preserve">such as </w:t>
      </w:r>
      <w:r w:rsidRPr="00B2565C">
        <w:rPr>
          <w:lang w:eastAsia="zh-CN"/>
        </w:rPr>
        <w:t>CT disconnection</w:t>
      </w:r>
      <w:r w:rsidRPr="00750B93">
        <w:rPr>
          <w:lang w:eastAsia="zh-CN"/>
        </w:rPr>
        <w:t xml:space="preserve">, </w:t>
      </w:r>
      <w:r w:rsidRPr="00B2565C">
        <w:rPr>
          <w:lang w:eastAsia="zh-CN"/>
        </w:rPr>
        <w:t>dead</w:t>
      </w:r>
      <w:r w:rsidRPr="00DA2742">
        <w:rPr>
          <w:lang w:eastAsia="zh-CN"/>
        </w:rPr>
        <w:t>-</w:t>
      </w:r>
      <w:r w:rsidRPr="00B2565C">
        <w:rPr>
          <w:lang w:eastAsia="zh-CN"/>
        </w:rPr>
        <w:t>zone</w:t>
      </w:r>
      <w:r w:rsidRPr="00DA2742">
        <w:rPr>
          <w:lang w:eastAsia="zh-CN"/>
        </w:rPr>
        <w:t>s</w:t>
      </w:r>
      <w:r w:rsidRPr="00B2565C">
        <w:rPr>
          <w:lang w:eastAsia="zh-CN"/>
        </w:rPr>
        <w:t xml:space="preserve"> fault</w:t>
      </w:r>
      <w:r w:rsidRPr="00750B93">
        <w:rPr>
          <w:lang w:eastAsia="zh-CN"/>
        </w:rPr>
        <w:t xml:space="preserve"> and </w:t>
      </w:r>
      <w:r w:rsidRPr="00B2565C">
        <w:rPr>
          <w:lang w:eastAsia="zh-CN"/>
        </w:rPr>
        <w:t>loss of single-point of information</w:t>
      </w:r>
      <w:r w:rsidRPr="00750B93">
        <w:rPr>
          <w:lang w:eastAsia="zh-CN"/>
        </w:rPr>
        <w:t xml:space="preserve">, improve the sensitivity and reduce </w:t>
      </w:r>
      <w:r>
        <w:rPr>
          <w:lang w:eastAsia="zh-CN"/>
        </w:rPr>
        <w:t xml:space="preserve">the action time of the protection. </w:t>
      </w:r>
      <w:r w:rsidRPr="00750B93">
        <w:rPr>
          <w:lang w:eastAsia="zh-CN"/>
        </w:rPr>
        <w:t>Therefore,</w:t>
      </w:r>
      <w:r w:rsidRPr="00D77E1A">
        <w:t xml:space="preserve"> </w:t>
      </w:r>
      <w:r>
        <w:rPr>
          <w:lang w:eastAsia="zh-CN"/>
        </w:rPr>
        <w:t>t</w:t>
      </w:r>
      <w:r w:rsidRPr="00D77E1A">
        <w:rPr>
          <w:lang w:eastAsia="zh-CN"/>
        </w:rPr>
        <w:t>he demand for 5G-based differential protection is huge</w:t>
      </w:r>
      <w:r>
        <w:rPr>
          <w:lang w:eastAsia="zh-CN"/>
        </w:rPr>
        <w:t xml:space="preserve"> and imminent.</w:t>
      </w:r>
    </w:p>
    <w:p w14:paraId="21AC0C60" w14:textId="3A14D9E2" w:rsidR="00FC5F56" w:rsidRDefault="00FC5F56" w:rsidP="00FC5F56">
      <w:pPr>
        <w:adjustRightInd/>
        <w:rPr>
          <w:b/>
          <w:bCs/>
          <w:i/>
          <w:color w:val="000000" w:themeColor="text1"/>
          <w:lang w:eastAsia="zh-CN"/>
        </w:rPr>
      </w:pPr>
      <w:r w:rsidRPr="00556C31">
        <w:rPr>
          <w:b/>
          <w:bCs/>
          <w:i/>
          <w:color w:val="000000" w:themeColor="text1"/>
          <w:lang w:eastAsia="zh-CN"/>
        </w:rPr>
        <w:t xml:space="preserve">Observation </w:t>
      </w:r>
      <w:r w:rsidR="0045615F" w:rsidRPr="00556C31">
        <w:rPr>
          <w:b/>
          <w:bCs/>
          <w:i/>
          <w:color w:val="000000" w:themeColor="text1"/>
          <w:lang w:eastAsia="zh-CN"/>
        </w:rPr>
        <w:t>1</w:t>
      </w:r>
      <w:r w:rsidRPr="00556C31">
        <w:rPr>
          <w:b/>
          <w:bCs/>
          <w:i/>
          <w:color w:val="000000" w:themeColor="text1"/>
          <w:lang w:eastAsia="zh-CN"/>
        </w:rPr>
        <w:t>: The market of differential protection by using 5G for communication is huge especially for low voltage lines below 110 thousand volt, e.g. in China and other regions.</w:t>
      </w:r>
      <w:r w:rsidDel="00B2565C">
        <w:rPr>
          <w:b/>
          <w:bCs/>
          <w:i/>
          <w:color w:val="000000" w:themeColor="text1"/>
          <w:lang w:eastAsia="zh-CN"/>
        </w:rPr>
        <w:t xml:space="preserve"> </w:t>
      </w:r>
    </w:p>
    <w:p w14:paraId="60638C0D" w14:textId="77777777" w:rsidR="00FC5F56" w:rsidRPr="00734CC0" w:rsidRDefault="00FC5F56" w:rsidP="00FC5F56">
      <w:pPr>
        <w:adjustRightInd/>
        <w:rPr>
          <w:lang w:eastAsia="zh-CN"/>
        </w:rPr>
      </w:pPr>
    </w:p>
    <w:p w14:paraId="6600AC02" w14:textId="77777777" w:rsidR="00FC5F56" w:rsidRPr="00024885" w:rsidRDefault="00FC5F56" w:rsidP="00C45261">
      <w:pPr>
        <w:pStyle w:val="3"/>
      </w:pPr>
      <w:r w:rsidRPr="00024885">
        <w:t xml:space="preserve">Requirements of </w:t>
      </w:r>
      <w:r>
        <w:t xml:space="preserve">5G </w:t>
      </w:r>
      <w:r w:rsidRPr="00024885">
        <w:t xml:space="preserve">back up for differential protection </w:t>
      </w:r>
    </w:p>
    <w:p w14:paraId="42D3A809" w14:textId="5FEF7867" w:rsidR="00FC5F56" w:rsidRDefault="00FC5F56" w:rsidP="00FC5F56">
      <w:pPr>
        <w:rPr>
          <w:noProof/>
          <w:lang w:eastAsia="zh-CN"/>
        </w:rPr>
      </w:pPr>
      <w:r w:rsidRPr="0069635D">
        <w:rPr>
          <w:lang w:eastAsia="zh-CN"/>
        </w:rPr>
        <w:t>In order to further guarantee the reliability of differential protection,</w:t>
      </w:r>
      <w:r>
        <w:rPr>
          <w:lang w:eastAsia="zh-CN"/>
        </w:rPr>
        <w:t xml:space="preserve"> </w:t>
      </w:r>
      <w:r>
        <w:rPr>
          <w:rFonts w:hint="eastAsia"/>
          <w:lang w:eastAsia="zh-CN"/>
        </w:rPr>
        <w:t>t</w:t>
      </w:r>
      <w:r w:rsidRPr="004D2038">
        <w:rPr>
          <w:lang w:eastAsia="zh-CN"/>
        </w:rPr>
        <w:t>he traditional differential protection and the high voltage differential protection are</w:t>
      </w:r>
      <w:r>
        <w:rPr>
          <w:lang w:eastAsia="zh-CN"/>
        </w:rPr>
        <w:t xml:space="preserve"> usually</w:t>
      </w:r>
      <w:r w:rsidRPr="004D2038">
        <w:rPr>
          <w:lang w:eastAsia="zh-CN"/>
        </w:rPr>
        <w:t xml:space="preserve"> in</w:t>
      </w:r>
      <w:r>
        <w:rPr>
          <w:lang w:eastAsia="zh-CN"/>
        </w:rPr>
        <w:t xml:space="preserve"> an</w:t>
      </w:r>
      <w:r w:rsidRPr="004D2038">
        <w:rPr>
          <w:lang w:eastAsia="zh-CN"/>
        </w:rPr>
        <w:t xml:space="preserve"> 1+1</w:t>
      </w:r>
      <w:r w:rsidR="00B279C3">
        <w:rPr>
          <w:lang w:eastAsia="zh-CN"/>
        </w:rPr>
        <w:t xml:space="preserve"> </w:t>
      </w:r>
      <w:r w:rsidR="00B279C3">
        <w:rPr>
          <w:rFonts w:hint="eastAsia"/>
          <w:lang w:eastAsia="zh-CN"/>
        </w:rPr>
        <w:t>(</w:t>
      </w:r>
      <w:r>
        <w:rPr>
          <w:rFonts w:hint="eastAsia"/>
          <w:lang w:eastAsia="zh-CN"/>
        </w:rPr>
        <w:t>even</w:t>
      </w:r>
      <w:r>
        <w:rPr>
          <w:lang w:eastAsia="zh-CN"/>
        </w:rPr>
        <w:t xml:space="preserve"> 1+N</w:t>
      </w:r>
      <w:r w:rsidR="00B279C3">
        <w:rPr>
          <w:rFonts w:hint="eastAsia"/>
          <w:lang w:eastAsia="zh-CN"/>
        </w:rPr>
        <w:t>)</w:t>
      </w:r>
      <w:r w:rsidRPr="004D2038">
        <w:rPr>
          <w:lang w:eastAsia="zh-CN"/>
        </w:rPr>
        <w:t xml:space="preserve"> backup mode on the main equipment</w:t>
      </w:r>
      <w:r>
        <w:rPr>
          <w:lang w:eastAsia="zh-CN"/>
        </w:rPr>
        <w:t xml:space="preserve"> of high v</w:t>
      </w:r>
      <w:r w:rsidRPr="00FA0165">
        <w:rPr>
          <w:lang w:eastAsia="zh-CN"/>
        </w:rPr>
        <w:t>oltage</w:t>
      </w:r>
      <w:r w:rsidRPr="004D2038">
        <w:rPr>
          <w:lang w:eastAsia="zh-CN"/>
        </w:rPr>
        <w:t xml:space="preserve"> and </w:t>
      </w:r>
      <w:r>
        <w:rPr>
          <w:lang w:eastAsia="zh-CN"/>
        </w:rPr>
        <w:t xml:space="preserve">the </w:t>
      </w:r>
      <w:r w:rsidRPr="004D2038">
        <w:rPr>
          <w:lang w:eastAsia="zh-CN"/>
        </w:rPr>
        <w:t>communication equipment</w:t>
      </w:r>
      <w:r>
        <w:rPr>
          <w:lang w:eastAsia="zh-CN"/>
        </w:rPr>
        <w:t xml:space="preserve">. This </w:t>
      </w:r>
      <w:r w:rsidRPr="004D2038">
        <w:rPr>
          <w:lang w:eastAsia="zh-CN"/>
        </w:rPr>
        <w:t>backup mode</w:t>
      </w:r>
      <w:r>
        <w:rPr>
          <w:lang w:eastAsia="zh-CN"/>
        </w:rPr>
        <w:t xml:space="preserve"> can be illustrated in the following figure 2</w:t>
      </w:r>
      <w:r>
        <w:rPr>
          <w:rFonts w:hint="eastAsia"/>
          <w:noProof/>
          <w:lang w:eastAsia="zh-CN"/>
        </w:rPr>
        <w:t>.</w:t>
      </w:r>
    </w:p>
    <w:p w14:paraId="4CE23CE8" w14:textId="77777777" w:rsidR="00FC5F56" w:rsidRPr="00B2565C" w:rsidRDefault="00FC5F56" w:rsidP="00FC5F56">
      <w:pPr>
        <w:jc w:val="center"/>
        <w:rPr>
          <w:noProof/>
          <w:lang w:eastAsia="zh-CN"/>
        </w:rPr>
      </w:pPr>
      <w:r>
        <w:rPr>
          <w:noProof/>
          <w:lang w:eastAsia="zh-CN"/>
        </w:rPr>
        <w:drawing>
          <wp:inline distT="0" distB="0" distL="0" distR="0" wp14:anchorId="3431122B" wp14:editId="6F57A57C">
            <wp:extent cx="3644189" cy="1043935"/>
            <wp:effectExtent l="0" t="0" r="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672688" cy="1052099"/>
                    </a:xfrm>
                    <a:prstGeom prst="rect">
                      <a:avLst/>
                    </a:prstGeom>
                  </pic:spPr>
                </pic:pic>
              </a:graphicData>
            </a:graphic>
          </wp:inline>
        </w:drawing>
      </w:r>
    </w:p>
    <w:p w14:paraId="1E476FBE" w14:textId="77777777" w:rsidR="00FC5F56" w:rsidRDefault="00FC5F56" w:rsidP="00FC5F56">
      <w:pPr>
        <w:jc w:val="center"/>
        <w:rPr>
          <w:b/>
          <w:sz w:val="20"/>
          <w:szCs w:val="20"/>
          <w:lang w:val="en-GB" w:eastAsia="zh-CN"/>
        </w:rPr>
      </w:pPr>
      <w:r>
        <w:rPr>
          <w:rFonts w:hint="eastAsia"/>
          <w:b/>
          <w:sz w:val="20"/>
          <w:szCs w:val="20"/>
          <w:lang w:val="en-GB" w:eastAsia="zh-CN"/>
        </w:rPr>
        <w:t>Fi</w:t>
      </w:r>
      <w:r w:rsidRPr="00B2565C">
        <w:rPr>
          <w:b/>
          <w:sz w:val="20"/>
          <w:szCs w:val="20"/>
          <w:lang w:val="en-GB" w:eastAsia="zh-CN"/>
        </w:rPr>
        <w:t>gure 2</w:t>
      </w:r>
      <w:r>
        <w:rPr>
          <w:b/>
          <w:sz w:val="20"/>
          <w:szCs w:val="20"/>
          <w:lang w:val="en-GB" w:eastAsia="zh-CN"/>
        </w:rPr>
        <w:t>: T</w:t>
      </w:r>
      <w:r w:rsidRPr="00B2565C">
        <w:rPr>
          <w:b/>
          <w:sz w:val="20"/>
          <w:szCs w:val="20"/>
          <w:lang w:val="en-GB" w:eastAsia="zh-CN"/>
        </w:rPr>
        <w:t xml:space="preserve">raditional </w:t>
      </w:r>
      <w:r w:rsidRPr="00F75CDE">
        <w:rPr>
          <w:b/>
          <w:sz w:val="20"/>
          <w:szCs w:val="20"/>
          <w:lang w:val="en-GB" w:eastAsia="zh-CN"/>
        </w:rPr>
        <w:t>back up for differential protection</w:t>
      </w:r>
    </w:p>
    <w:p w14:paraId="35968F3C" w14:textId="77777777" w:rsidR="00FC5F56" w:rsidRPr="00B2565C" w:rsidRDefault="00FC5F56" w:rsidP="00FC5F56">
      <w:pPr>
        <w:rPr>
          <w:lang w:eastAsia="zh-CN"/>
        </w:rPr>
      </w:pPr>
      <w:r w:rsidRPr="00F75CDE">
        <w:rPr>
          <w:lang w:eastAsia="zh-CN"/>
        </w:rPr>
        <w:t>Currently,</w:t>
      </w:r>
      <w:r>
        <w:rPr>
          <w:lang w:eastAsia="zh-CN"/>
        </w:rPr>
        <w:t xml:space="preserve"> the </w:t>
      </w:r>
      <w:r w:rsidRPr="00DF4056">
        <w:rPr>
          <w:lang w:eastAsia="zh-CN"/>
        </w:rPr>
        <w:t>pilot programs</w:t>
      </w:r>
      <w:r>
        <w:rPr>
          <w:lang w:eastAsia="zh-CN"/>
        </w:rPr>
        <w:t xml:space="preserve"> of</w:t>
      </w:r>
      <w:r w:rsidRPr="00F75CDE">
        <w:rPr>
          <w:lang w:eastAsia="zh-CN"/>
        </w:rPr>
        <w:t xml:space="preserve"> 5G-based differential protection </w:t>
      </w:r>
      <w:r>
        <w:rPr>
          <w:lang w:eastAsia="zh-CN"/>
        </w:rPr>
        <w:t xml:space="preserve">have been </w:t>
      </w:r>
      <w:r w:rsidRPr="00B2565C">
        <w:rPr>
          <w:lang w:eastAsia="zh-CN"/>
        </w:rPr>
        <w:t>run</w:t>
      </w:r>
      <w:r>
        <w:rPr>
          <w:lang w:eastAsia="zh-CN"/>
        </w:rPr>
        <w:t>ning</w:t>
      </w:r>
      <w:r w:rsidRPr="00B2565C">
        <w:rPr>
          <w:lang w:eastAsia="zh-CN"/>
        </w:rPr>
        <w:t xml:space="preserve"> </w:t>
      </w:r>
      <w:r w:rsidRPr="00F75CDE">
        <w:rPr>
          <w:lang w:eastAsia="zh-CN"/>
        </w:rPr>
        <w:t>in many</w:t>
      </w:r>
      <w:r>
        <w:rPr>
          <w:lang w:eastAsia="zh-CN"/>
        </w:rPr>
        <w:t xml:space="preserve"> </w:t>
      </w:r>
      <w:r w:rsidRPr="00F75CDE">
        <w:rPr>
          <w:lang w:eastAsia="zh-CN"/>
        </w:rPr>
        <w:t>transformer substation</w:t>
      </w:r>
      <w:r>
        <w:rPr>
          <w:lang w:eastAsia="zh-CN"/>
        </w:rPr>
        <w:t>s</w:t>
      </w:r>
      <w:r w:rsidRPr="00F75CDE">
        <w:rPr>
          <w:lang w:eastAsia="zh-CN"/>
        </w:rPr>
        <w:t xml:space="preserve"> </w:t>
      </w:r>
      <w:r>
        <w:rPr>
          <w:lang w:eastAsia="zh-CN"/>
        </w:rPr>
        <w:t xml:space="preserve">of different </w:t>
      </w:r>
      <w:r w:rsidRPr="00F75CDE">
        <w:rPr>
          <w:lang w:eastAsia="zh-CN"/>
        </w:rPr>
        <w:t>areas</w:t>
      </w:r>
      <w:r>
        <w:rPr>
          <w:lang w:eastAsia="zh-CN"/>
        </w:rPr>
        <w:t>. However, due to the lack of 5G-based</w:t>
      </w:r>
      <w:r>
        <w:t xml:space="preserve"> </w:t>
      </w:r>
      <w:r w:rsidRPr="00024885">
        <w:t>back up for differential protection</w:t>
      </w:r>
      <w:r>
        <w:rPr>
          <w:lang w:eastAsia="zh-CN"/>
        </w:rPr>
        <w:t xml:space="preserve">, the </w:t>
      </w:r>
      <w:r w:rsidRPr="003D7E00">
        <w:rPr>
          <w:lang w:eastAsia="zh-CN"/>
        </w:rPr>
        <w:t>power grid operator</w:t>
      </w:r>
      <w:r>
        <w:rPr>
          <w:lang w:eastAsia="zh-CN"/>
        </w:rPr>
        <w:t xml:space="preserve"> doubt</w:t>
      </w:r>
      <w:r w:rsidRPr="003D7E00">
        <w:rPr>
          <w:lang w:eastAsia="zh-CN"/>
        </w:rPr>
        <w:t xml:space="preserve"> the reliability of 5G wireless transmission</w:t>
      </w:r>
      <w:r>
        <w:rPr>
          <w:lang w:eastAsia="zh-CN"/>
        </w:rPr>
        <w:t xml:space="preserve">. </w:t>
      </w:r>
      <w:r w:rsidRPr="003D7E00">
        <w:rPr>
          <w:lang w:eastAsia="zh-CN"/>
        </w:rPr>
        <w:t>Some power grid operator</w:t>
      </w:r>
      <w:r>
        <w:rPr>
          <w:lang w:eastAsia="zh-CN"/>
        </w:rPr>
        <w:t>s</w:t>
      </w:r>
      <w:r w:rsidRPr="003D7E00">
        <w:rPr>
          <w:lang w:eastAsia="zh-CN"/>
        </w:rPr>
        <w:t xml:space="preserve"> only use 5G differential protection as a backup way of differential protection communication, and the main channel is still optical fiber or power line carrier</w:t>
      </w:r>
      <w:r>
        <w:rPr>
          <w:lang w:eastAsia="zh-CN"/>
        </w:rPr>
        <w:t>, this</w:t>
      </w:r>
      <w:r w:rsidRPr="003D7E00">
        <w:rPr>
          <w:lang w:eastAsia="zh-CN"/>
        </w:rPr>
        <w:t xml:space="preserve"> restricts the wide scale application of 5G differential protection.</w:t>
      </w:r>
    </w:p>
    <w:p w14:paraId="6C01C803" w14:textId="77777777" w:rsidR="00FC5F56" w:rsidRPr="004B6978" w:rsidRDefault="00FC5F56" w:rsidP="00FC5F56">
      <w:pPr>
        <w:rPr>
          <w:lang w:eastAsia="zh-CN"/>
        </w:rPr>
      </w:pPr>
      <w:r>
        <w:rPr>
          <w:lang w:eastAsia="zh-CN"/>
        </w:rPr>
        <w:t>In fact, t</w:t>
      </w:r>
      <w:r w:rsidRPr="00B2565C">
        <w:rPr>
          <w:lang w:eastAsia="zh-CN"/>
        </w:rPr>
        <w:t xml:space="preserve">hose </w:t>
      </w:r>
      <w:r>
        <w:rPr>
          <w:lang w:eastAsia="zh-CN"/>
        </w:rPr>
        <w:t>doubts</w:t>
      </w:r>
      <w:r w:rsidRPr="00B2565C">
        <w:rPr>
          <w:lang w:eastAsia="zh-CN"/>
        </w:rPr>
        <w:t> make sense</w:t>
      </w:r>
      <w:r>
        <w:rPr>
          <w:lang w:eastAsia="zh-CN"/>
        </w:rPr>
        <w:t>s</w:t>
      </w:r>
      <w:r w:rsidRPr="00B2565C">
        <w:rPr>
          <w:lang w:eastAsia="zh-CN"/>
        </w:rPr>
        <w:t xml:space="preserve">, </w:t>
      </w:r>
      <w:r>
        <w:rPr>
          <w:lang w:eastAsia="zh-CN"/>
        </w:rPr>
        <w:t>as single</w:t>
      </w:r>
      <w:r w:rsidRPr="004D2038">
        <w:rPr>
          <w:lang w:eastAsia="zh-CN"/>
        </w:rPr>
        <w:t xml:space="preserve"> </w:t>
      </w:r>
      <w:r>
        <w:rPr>
          <w:lang w:eastAsia="zh-CN"/>
        </w:rPr>
        <w:t>communication terminal may</w:t>
      </w:r>
      <w:r w:rsidRPr="004D2038">
        <w:rPr>
          <w:lang w:eastAsia="zh-CN"/>
        </w:rPr>
        <w:t xml:space="preserve"> </w:t>
      </w:r>
      <w:r w:rsidRPr="00FA0165">
        <w:rPr>
          <w:lang w:eastAsia="zh-CN"/>
        </w:rPr>
        <w:t>damage</w:t>
      </w:r>
      <w:r>
        <w:rPr>
          <w:lang w:eastAsia="zh-CN"/>
        </w:rPr>
        <w:t>, and the</w:t>
      </w:r>
      <w:r w:rsidRPr="004B6978">
        <w:rPr>
          <w:lang w:eastAsia="zh-CN"/>
        </w:rPr>
        <w:t xml:space="preserve"> change of environmental factors may lea</w:t>
      </w:r>
      <w:r>
        <w:rPr>
          <w:lang w:eastAsia="zh-CN"/>
        </w:rPr>
        <w:t xml:space="preserve">d to instantaneous depth fading, these </w:t>
      </w:r>
      <w:r>
        <w:rPr>
          <w:rFonts w:hint="eastAsia"/>
          <w:lang w:eastAsia="zh-CN"/>
        </w:rPr>
        <w:t>situation</w:t>
      </w:r>
      <w:r>
        <w:rPr>
          <w:lang w:eastAsia="zh-CN"/>
        </w:rPr>
        <w:t>s may lead to a connection failure between the communication terminal and the gNB, and f</w:t>
      </w:r>
      <w:r w:rsidRPr="004B6978">
        <w:rPr>
          <w:lang w:eastAsia="zh-CN"/>
        </w:rPr>
        <w:t>urther lead to differential protection failure</w:t>
      </w:r>
      <w:r>
        <w:rPr>
          <w:lang w:eastAsia="zh-CN"/>
        </w:rPr>
        <w:t>. It faced the challenge of failing to meet the high reliability depends on the successful reception just relying on only one terminal in real scenarios, therefore, 5G-based</w:t>
      </w:r>
      <w:r>
        <w:t xml:space="preserve"> </w:t>
      </w:r>
      <w:r w:rsidRPr="00024885">
        <w:t>back up</w:t>
      </w:r>
      <w:r w:rsidRPr="00572A37" w:rsidDel="00B2565C">
        <w:rPr>
          <w:lang w:eastAsia="zh-CN"/>
        </w:rPr>
        <w:t xml:space="preserve"> </w:t>
      </w:r>
      <w:r w:rsidRPr="00572A37">
        <w:rPr>
          <w:lang w:eastAsia="zh-CN"/>
        </w:rPr>
        <w:t xml:space="preserve"> is </w:t>
      </w:r>
      <w:r w:rsidRPr="00572A37">
        <w:rPr>
          <w:rFonts w:hint="eastAsia"/>
          <w:lang w:eastAsia="zh-CN"/>
        </w:rPr>
        <w:t>urgent</w:t>
      </w:r>
      <w:r w:rsidRPr="00572A37">
        <w:rPr>
          <w:lang w:eastAsia="zh-CN"/>
        </w:rPr>
        <w:t xml:space="preserve"> and essential for differential protection in the smart grid.</w:t>
      </w:r>
    </w:p>
    <w:p w14:paraId="1B63056A" w14:textId="77777777" w:rsidR="00FC5F56" w:rsidRDefault="00FC5F56" w:rsidP="00FC5F56">
      <w:pPr>
        <w:jc w:val="center"/>
        <w:rPr>
          <w:lang w:eastAsia="zh-CN"/>
        </w:rPr>
      </w:pPr>
      <w:r>
        <w:rPr>
          <w:noProof/>
          <w:lang w:eastAsia="zh-CN"/>
        </w:rPr>
        <w:drawing>
          <wp:inline distT="0" distB="0" distL="0" distR="0" wp14:anchorId="6ED7DB46" wp14:editId="31540062">
            <wp:extent cx="4901523" cy="1461987"/>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956387" cy="1478351"/>
                    </a:xfrm>
                    <a:prstGeom prst="rect">
                      <a:avLst/>
                    </a:prstGeom>
                  </pic:spPr>
                </pic:pic>
              </a:graphicData>
            </a:graphic>
          </wp:inline>
        </w:drawing>
      </w:r>
      <w:r>
        <w:rPr>
          <w:noProof/>
          <w:lang w:eastAsia="zh-CN"/>
        </w:rPr>
        <w:t xml:space="preserve"> </w:t>
      </w:r>
    </w:p>
    <w:p w14:paraId="40D383C2" w14:textId="77777777" w:rsidR="00FC5F56" w:rsidRPr="00536CA9" w:rsidRDefault="00FC5F56" w:rsidP="00FC5F56">
      <w:pPr>
        <w:jc w:val="center"/>
        <w:rPr>
          <w:b/>
          <w:sz w:val="20"/>
          <w:szCs w:val="20"/>
          <w:lang w:val="en-GB" w:eastAsia="zh-CN"/>
        </w:rPr>
      </w:pPr>
      <w:r w:rsidRPr="00536CA9">
        <w:rPr>
          <w:b/>
          <w:sz w:val="20"/>
          <w:szCs w:val="20"/>
          <w:lang w:val="en-GB" w:eastAsia="zh-CN"/>
        </w:rPr>
        <w:t xml:space="preserve">Figure </w:t>
      </w:r>
      <w:r>
        <w:rPr>
          <w:rFonts w:hint="eastAsia"/>
          <w:b/>
          <w:sz w:val="20"/>
          <w:szCs w:val="20"/>
          <w:lang w:val="en-GB" w:eastAsia="zh-CN"/>
        </w:rPr>
        <w:t>2</w:t>
      </w:r>
      <w:r w:rsidRPr="00536CA9">
        <w:rPr>
          <w:b/>
          <w:sz w:val="20"/>
          <w:szCs w:val="20"/>
          <w:lang w:val="en-GB" w:eastAsia="zh-CN"/>
        </w:rPr>
        <w:t xml:space="preserve">: </w:t>
      </w:r>
      <w:r w:rsidRPr="00B2565C">
        <w:rPr>
          <w:b/>
          <w:sz w:val="20"/>
          <w:szCs w:val="20"/>
          <w:lang w:val="en-GB" w:eastAsia="zh-CN"/>
        </w:rPr>
        <w:t xml:space="preserve">5G </w:t>
      </w:r>
      <w:r w:rsidRPr="0069635D">
        <w:rPr>
          <w:b/>
          <w:sz w:val="20"/>
          <w:szCs w:val="20"/>
          <w:lang w:val="en-GB" w:eastAsia="zh-CN"/>
        </w:rPr>
        <w:t>back up for differential protection</w:t>
      </w:r>
    </w:p>
    <w:p w14:paraId="0D727190" w14:textId="4E48DDD8" w:rsidR="00FC5F56" w:rsidRPr="00556C31" w:rsidRDefault="00FC5F56" w:rsidP="00FC5F56">
      <w:pPr>
        <w:autoSpaceDE/>
        <w:autoSpaceDN/>
        <w:adjustRightInd/>
        <w:snapToGrid/>
        <w:rPr>
          <w:b/>
          <w:bCs/>
          <w:i/>
          <w:color w:val="000000" w:themeColor="text1"/>
          <w:lang w:eastAsia="zh-CN"/>
        </w:rPr>
      </w:pPr>
      <w:r w:rsidRPr="00556C31">
        <w:rPr>
          <w:b/>
          <w:bCs/>
          <w:i/>
          <w:color w:val="000000" w:themeColor="text1"/>
          <w:lang w:eastAsia="zh-CN"/>
        </w:rPr>
        <w:lastRenderedPageBreak/>
        <w:t xml:space="preserve">Observation </w:t>
      </w:r>
      <w:r w:rsidR="0045615F" w:rsidRPr="00556C31">
        <w:rPr>
          <w:b/>
          <w:bCs/>
          <w:i/>
          <w:color w:val="000000" w:themeColor="text1"/>
          <w:lang w:eastAsia="zh-CN"/>
        </w:rPr>
        <w:t>2</w:t>
      </w:r>
      <w:r w:rsidRPr="00556C31">
        <w:rPr>
          <w:b/>
          <w:bCs/>
          <w:i/>
          <w:color w:val="000000" w:themeColor="text1"/>
          <w:lang w:eastAsia="zh-CN"/>
        </w:rPr>
        <w:t xml:space="preserve">: The idea of backup mode for differential protection signals transmitted by NR is one urgent and essential requirement for NR application on smart grid. </w:t>
      </w:r>
    </w:p>
    <w:p w14:paraId="7A7B4ABF" w14:textId="58D5271C" w:rsidR="00FC5F56" w:rsidRDefault="00FC5F56" w:rsidP="00FC5F56">
      <w:pPr>
        <w:autoSpaceDE/>
        <w:autoSpaceDN/>
        <w:adjustRightInd/>
        <w:snapToGrid/>
        <w:rPr>
          <w:sz w:val="20"/>
          <w:lang w:eastAsia="zh-CN"/>
        </w:rPr>
      </w:pPr>
      <w:r w:rsidRPr="00556C31">
        <w:rPr>
          <w:b/>
          <w:bCs/>
          <w:i/>
          <w:color w:val="000000" w:themeColor="text1"/>
          <w:lang w:eastAsia="zh-CN"/>
        </w:rPr>
        <w:t xml:space="preserve">Observation </w:t>
      </w:r>
      <w:r w:rsidR="0045615F" w:rsidRPr="00556C31">
        <w:rPr>
          <w:b/>
          <w:bCs/>
          <w:i/>
          <w:color w:val="000000" w:themeColor="text1"/>
          <w:lang w:eastAsia="zh-CN"/>
        </w:rPr>
        <w:t>3</w:t>
      </w:r>
      <w:r w:rsidRPr="00556C31">
        <w:rPr>
          <w:b/>
          <w:bCs/>
          <w:i/>
          <w:color w:val="000000" w:themeColor="text1"/>
          <w:lang w:eastAsia="zh-CN"/>
        </w:rPr>
        <w:t>: NR backup mode for differential protection can potentially resolve the concern from grid customers on wireless transmission robustness and is aligned with the differential protection devices which are traditionally equipped by 1</w:t>
      </w:r>
      <w:r w:rsidRPr="00556C31">
        <w:rPr>
          <w:rFonts w:hint="eastAsia"/>
          <w:b/>
          <w:bCs/>
          <w:i/>
          <w:color w:val="000000" w:themeColor="text1"/>
          <w:lang w:eastAsia="zh-CN"/>
        </w:rPr>
        <w:t>+</w:t>
      </w:r>
      <w:r w:rsidRPr="00556C31">
        <w:rPr>
          <w:b/>
          <w:bCs/>
          <w:i/>
          <w:color w:val="000000" w:themeColor="text1"/>
          <w:lang w:eastAsia="zh-CN"/>
        </w:rPr>
        <w:t>1 or 1+N backup mode.</w:t>
      </w:r>
      <w:r>
        <w:rPr>
          <w:b/>
          <w:bCs/>
          <w:i/>
          <w:color w:val="000000" w:themeColor="text1"/>
          <w:lang w:eastAsia="zh-CN"/>
        </w:rPr>
        <w:t xml:space="preserve">  </w:t>
      </w:r>
    </w:p>
    <w:p w14:paraId="66EF6C62" w14:textId="7E68805C" w:rsidR="00FC5F56" w:rsidRDefault="00FC5F56" w:rsidP="00FC5F56">
      <w:pPr>
        <w:autoSpaceDE/>
        <w:autoSpaceDN/>
        <w:adjustRightInd/>
        <w:snapToGrid/>
        <w:jc w:val="left"/>
        <w:rPr>
          <w:b/>
          <w:bCs/>
          <w:i/>
          <w:color w:val="000000" w:themeColor="text1"/>
          <w:lang w:eastAsia="zh-CN"/>
        </w:rPr>
      </w:pPr>
    </w:p>
    <w:p w14:paraId="0A11376C" w14:textId="4E87574A" w:rsidR="00DE1B49" w:rsidRPr="00DE1B49" w:rsidRDefault="00DE1B49" w:rsidP="00DE1B49">
      <w:pPr>
        <w:pStyle w:val="3"/>
      </w:pPr>
      <w:r>
        <w:t xml:space="preserve">Consider 5G </w:t>
      </w:r>
      <w:r w:rsidRPr="00024885">
        <w:t>back up for differential protection</w:t>
      </w:r>
      <w:r>
        <w:t xml:space="preserve"> in R18 RedCap</w:t>
      </w:r>
    </w:p>
    <w:p w14:paraId="778F0464" w14:textId="08537909" w:rsidR="00DE1B49" w:rsidRDefault="00DE1B49" w:rsidP="00DE1B49">
      <w:pPr>
        <w:rPr>
          <w:iCs/>
        </w:rPr>
      </w:pPr>
      <w:r>
        <w:rPr>
          <w:rFonts w:ascii="TimesNewRomanPSMT" w:cs="TimesNewRomanPSMT"/>
          <w:lang w:eastAsia="zh-CN"/>
        </w:rPr>
        <w:t>The original intention of RedCap is to support IOT use cases</w:t>
      </w:r>
      <w:r>
        <w:rPr>
          <w:iCs/>
        </w:rPr>
        <w:t xml:space="preserve">, furthermore, </w:t>
      </w:r>
      <w:r>
        <w:rPr>
          <w:rFonts w:ascii="TimesNewRomanPSMT" w:cs="TimesNewRomanPSMT"/>
          <w:lang w:eastAsia="zh-CN"/>
        </w:rPr>
        <w:t xml:space="preserve">it was captured </w:t>
      </w:r>
      <w:r w:rsidRPr="005D05C4">
        <w:rPr>
          <w:rFonts w:ascii="TimesNewRomanPSMT" w:cs="TimesNewRomanPSMT"/>
          <w:lang w:eastAsia="zh-CN"/>
        </w:rPr>
        <w:t>in the draft SID/WID justification part [</w:t>
      </w:r>
      <w:r>
        <w:rPr>
          <w:lang w:eastAsia="zh-CN"/>
        </w:rPr>
        <w:t>1</w:t>
      </w:r>
      <w:r w:rsidRPr="005D05C4">
        <w:rPr>
          <w:rFonts w:hint="eastAsia"/>
          <w:lang w:eastAsia="zh-CN"/>
        </w:rPr>
        <w:t>]</w:t>
      </w:r>
      <w:r w:rsidRPr="005D05C4">
        <w:rPr>
          <w:lang w:eastAsia="zh-CN"/>
        </w:rPr>
        <w:t>[</w:t>
      </w:r>
      <w:r>
        <w:rPr>
          <w:lang w:eastAsia="zh-CN"/>
        </w:rPr>
        <w:t>2</w:t>
      </w:r>
      <w:r w:rsidRPr="005D05C4">
        <w:rPr>
          <w:lang w:eastAsia="zh-CN"/>
        </w:rPr>
        <w:t>]</w:t>
      </w:r>
      <w:r>
        <w:rPr>
          <w:lang w:eastAsia="zh-CN"/>
        </w:rPr>
        <w:t xml:space="preserve"> </w:t>
      </w:r>
      <w:r>
        <w:rPr>
          <w:rFonts w:ascii="TimesNewRomanPSMT" w:cs="TimesNewRomanPSMT"/>
          <w:lang w:eastAsia="zh-CN"/>
        </w:rPr>
        <w:t xml:space="preserve">that some </w:t>
      </w:r>
      <w:r>
        <w:rPr>
          <w:iCs/>
        </w:rPr>
        <w:t xml:space="preserve">enhancements can be considered </w:t>
      </w:r>
      <w:r>
        <w:rPr>
          <w:rFonts w:ascii="TimesNewRomanPSMT" w:cs="TimesNewRomanPSMT"/>
          <w:lang w:eastAsia="zh-CN"/>
        </w:rPr>
        <w:t xml:space="preserve">in </w:t>
      </w:r>
      <w:r w:rsidRPr="006A5DA3">
        <w:rPr>
          <w:rFonts w:ascii="TimesNewRomanPSMT" w:cs="TimesNewRomanPSMT"/>
          <w:lang w:eastAsia="zh-CN"/>
        </w:rPr>
        <w:t xml:space="preserve">R18 </w:t>
      </w:r>
      <w:r>
        <w:rPr>
          <w:iCs/>
        </w:rPr>
        <w:t>to expand RedCap into</w:t>
      </w:r>
      <w:r w:rsidRPr="00DC3111">
        <w:rPr>
          <w:iCs/>
        </w:rPr>
        <w:t xml:space="preserve"> smart grid</w:t>
      </w:r>
      <w:r>
        <w:rPr>
          <w:iCs/>
        </w:rPr>
        <w:t xml:space="preserve"> use case. </w:t>
      </w:r>
      <w:r w:rsidRPr="00C20128">
        <w:rPr>
          <w:iCs/>
        </w:rPr>
        <w:t xml:space="preserve">Therefore, </w:t>
      </w:r>
      <w:r>
        <w:rPr>
          <w:iCs/>
        </w:rPr>
        <w:t>it is</w:t>
      </w:r>
      <w:r w:rsidRPr="00C20128">
        <w:rPr>
          <w:iCs/>
        </w:rPr>
        <w:t xml:space="preserve"> naturally </w:t>
      </w:r>
      <w:r>
        <w:rPr>
          <w:iCs/>
        </w:rPr>
        <w:t>to specify</w:t>
      </w:r>
      <w:r w:rsidRPr="00C20128">
        <w:rPr>
          <w:iCs/>
        </w:rPr>
        <w:t xml:space="preserve"> the corresponding </w:t>
      </w:r>
      <w:r>
        <w:rPr>
          <w:iCs/>
        </w:rPr>
        <w:t>features for RedCap to support</w:t>
      </w:r>
      <w:r w:rsidRPr="00C20128">
        <w:rPr>
          <w:iCs/>
        </w:rPr>
        <w:t xml:space="preserve"> specific use cases</w:t>
      </w:r>
      <w:r>
        <w:rPr>
          <w:iCs/>
        </w:rPr>
        <w:t xml:space="preserve"> i</w:t>
      </w:r>
      <w:r w:rsidRPr="00C20128">
        <w:rPr>
          <w:iCs/>
        </w:rPr>
        <w:t>n smart grid</w:t>
      </w:r>
      <w:r>
        <w:rPr>
          <w:iCs/>
        </w:rPr>
        <w:t>, e.g.,</w:t>
      </w:r>
      <w:r w:rsidRPr="00C20128">
        <w:t xml:space="preserve"> </w:t>
      </w:r>
      <w:r w:rsidRPr="00C20128">
        <w:rPr>
          <w:iCs/>
        </w:rPr>
        <w:t>differential protection backup</w:t>
      </w:r>
      <w:r>
        <w:rPr>
          <w:iCs/>
        </w:rPr>
        <w:t>. In addition, as analyzed in chapter 2.1.2, the required peak data rate and processing capability for the UE in d</w:t>
      </w:r>
      <w:r w:rsidRPr="00C20128">
        <w:rPr>
          <w:iCs/>
        </w:rPr>
        <w:t xml:space="preserve">ifferential </w:t>
      </w:r>
      <w:r>
        <w:rPr>
          <w:iCs/>
        </w:rPr>
        <w:t>p</w:t>
      </w:r>
      <w:r w:rsidRPr="00C20128">
        <w:rPr>
          <w:iCs/>
        </w:rPr>
        <w:t xml:space="preserve">rotection </w:t>
      </w:r>
      <w:r>
        <w:rPr>
          <w:iCs/>
        </w:rPr>
        <w:t>b</w:t>
      </w:r>
      <w:r w:rsidRPr="00C20128">
        <w:rPr>
          <w:iCs/>
        </w:rPr>
        <w:t xml:space="preserve">ackup </w:t>
      </w:r>
      <w:r>
        <w:rPr>
          <w:iCs/>
        </w:rPr>
        <w:t xml:space="preserve">use case are relatively </w:t>
      </w:r>
      <w:r w:rsidRPr="00C20128">
        <w:rPr>
          <w:iCs/>
        </w:rPr>
        <w:t xml:space="preserve">low, </w:t>
      </w:r>
      <w:r>
        <w:rPr>
          <w:iCs/>
        </w:rPr>
        <w:t xml:space="preserve">and under the structure of 1+1 or 1+N back up, the cost is very important factor to deploy the </w:t>
      </w:r>
      <w:r w:rsidRPr="00C20128">
        <w:rPr>
          <w:iCs/>
        </w:rPr>
        <w:t>differential protection backup</w:t>
      </w:r>
      <w:r>
        <w:rPr>
          <w:iCs/>
        </w:rPr>
        <w:t xml:space="preserve">. </w:t>
      </w:r>
      <w:r>
        <w:rPr>
          <w:iCs/>
          <w:lang w:eastAsia="zh-CN"/>
        </w:rPr>
        <w:t xml:space="preserve">The requirements of </w:t>
      </w:r>
      <w:r w:rsidRPr="00C20128">
        <w:rPr>
          <w:iCs/>
        </w:rPr>
        <w:t>differential protection backup</w:t>
      </w:r>
      <w:r>
        <w:rPr>
          <w:iCs/>
        </w:rPr>
        <w:t xml:space="preserve"> are</w:t>
      </w:r>
      <w:r w:rsidRPr="00D47416">
        <w:rPr>
          <w:iCs/>
        </w:rPr>
        <w:t xml:space="preserve"> very compatible with RedCap's characteristics</w:t>
      </w:r>
      <w:r>
        <w:rPr>
          <w:iCs/>
        </w:rPr>
        <w:t xml:space="preserve">. Therefore, </w:t>
      </w:r>
      <w:r w:rsidRPr="00C20128">
        <w:rPr>
          <w:iCs/>
        </w:rPr>
        <w:t>it is very suitable to consider differential protection backup</w:t>
      </w:r>
      <w:r>
        <w:rPr>
          <w:iCs/>
        </w:rPr>
        <w:t xml:space="preserve"> in RedCap item. </w:t>
      </w:r>
    </w:p>
    <w:p w14:paraId="0DEED7C7" w14:textId="492B8C68" w:rsidR="00DE1B49" w:rsidRPr="00556C31" w:rsidRDefault="00F81E43" w:rsidP="00F81E43">
      <w:pPr>
        <w:autoSpaceDE/>
        <w:autoSpaceDN/>
        <w:adjustRightInd/>
        <w:snapToGrid/>
        <w:rPr>
          <w:b/>
          <w:bCs/>
          <w:i/>
          <w:color w:val="000000" w:themeColor="text1"/>
          <w:lang w:eastAsia="zh-CN"/>
        </w:rPr>
      </w:pPr>
      <w:r w:rsidRPr="00556C31">
        <w:rPr>
          <w:b/>
          <w:bCs/>
          <w:i/>
          <w:color w:val="000000" w:themeColor="text1"/>
          <w:lang w:eastAsia="zh-CN"/>
        </w:rPr>
        <w:t>Proposal 1: Including the differential protection backup requirement into R18 RedCap WI.</w:t>
      </w:r>
    </w:p>
    <w:p w14:paraId="746DF1B3" w14:textId="05570CC4" w:rsidR="00DE1B49" w:rsidRDefault="00F81E43" w:rsidP="00F81E43">
      <w:pPr>
        <w:rPr>
          <w:lang w:eastAsia="zh-CN"/>
        </w:rPr>
      </w:pPr>
      <w:r>
        <w:rPr>
          <w:lang w:eastAsia="zh-CN"/>
        </w:rPr>
        <w:t xml:space="preserve">In order to support </w:t>
      </w:r>
      <w:r w:rsidRPr="00024885">
        <w:t>differential protection UE back up</w:t>
      </w:r>
      <w:r>
        <w:rPr>
          <w:lang w:eastAsia="zh-CN"/>
        </w:rPr>
        <w:t xml:space="preserve">, as we discussed in our previous contribution [6], there are several possible </w:t>
      </w:r>
      <w:r>
        <w:t>s</w:t>
      </w:r>
      <w:r w:rsidRPr="00024885">
        <w:t>olutions</w:t>
      </w:r>
      <w:r>
        <w:t xml:space="preserve">, e.g., SA based solution, </w:t>
      </w:r>
      <w:r>
        <w:rPr>
          <w:bCs/>
          <w:color w:val="000000" w:themeColor="text1"/>
          <w:lang w:eastAsia="zh-CN"/>
        </w:rPr>
        <w:t>i</w:t>
      </w:r>
      <w:r>
        <w:rPr>
          <w:rFonts w:hint="eastAsia"/>
          <w:bCs/>
          <w:color w:val="000000" w:themeColor="text1"/>
          <w:lang w:eastAsia="zh-CN"/>
        </w:rPr>
        <w:t>mplementation</w:t>
      </w:r>
      <w:r>
        <w:rPr>
          <w:bCs/>
          <w:color w:val="000000" w:themeColor="text1"/>
          <w:lang w:eastAsia="zh-CN"/>
        </w:rPr>
        <w:t xml:space="preserve"> (application layer) </w:t>
      </w:r>
      <w:r>
        <w:rPr>
          <w:rFonts w:hint="eastAsia"/>
          <w:bCs/>
          <w:color w:val="000000" w:themeColor="text1"/>
          <w:lang w:eastAsia="zh-CN"/>
        </w:rPr>
        <w:t>base</w:t>
      </w:r>
      <w:r>
        <w:rPr>
          <w:bCs/>
          <w:color w:val="000000" w:themeColor="text1"/>
          <w:lang w:eastAsia="zh-CN"/>
        </w:rPr>
        <w:t>d s</w:t>
      </w:r>
      <w:r>
        <w:t xml:space="preserve">olution or </w:t>
      </w:r>
      <w:r>
        <w:rPr>
          <w:bCs/>
          <w:color w:val="000000" w:themeColor="text1"/>
          <w:lang w:eastAsia="zh-CN"/>
        </w:rPr>
        <w:t xml:space="preserve">specification </w:t>
      </w:r>
      <w:r>
        <w:rPr>
          <w:rFonts w:hint="eastAsia"/>
          <w:bCs/>
          <w:color w:val="000000" w:themeColor="text1"/>
          <w:lang w:eastAsia="zh-CN"/>
        </w:rPr>
        <w:t>base</w:t>
      </w:r>
      <w:r>
        <w:rPr>
          <w:bCs/>
          <w:color w:val="000000" w:themeColor="text1"/>
          <w:lang w:eastAsia="zh-CN"/>
        </w:rPr>
        <w:t>d solution</w:t>
      </w:r>
      <w:r>
        <w:rPr>
          <w:iCs/>
          <w:lang w:eastAsia="zh-CN"/>
        </w:rPr>
        <w:t>. I</w:t>
      </w:r>
      <w:r w:rsidR="00DE1B49">
        <w:rPr>
          <w:lang w:eastAsia="zh-CN"/>
        </w:rPr>
        <w:t xml:space="preserve">f </w:t>
      </w:r>
      <w:r w:rsidR="00DE1B49" w:rsidRPr="00024885">
        <w:rPr>
          <w:lang w:eastAsia="zh-CN"/>
        </w:rPr>
        <w:t>the differential protection backup</w:t>
      </w:r>
      <w:r w:rsidR="00DE1B49">
        <w:rPr>
          <w:lang w:eastAsia="zh-CN"/>
        </w:rPr>
        <w:t xml:space="preserve"> can be included in the </w:t>
      </w:r>
      <w:r w:rsidR="00DE1B49" w:rsidRPr="006A5DA3">
        <w:rPr>
          <w:bCs/>
          <w:color w:val="000000" w:themeColor="text1"/>
          <w:lang w:eastAsia="zh-CN"/>
        </w:rPr>
        <w:t xml:space="preserve">R18 </w:t>
      </w:r>
      <w:r w:rsidR="00DE1B49">
        <w:rPr>
          <w:bCs/>
          <w:color w:val="000000" w:themeColor="text1"/>
          <w:lang w:eastAsia="zh-CN"/>
        </w:rPr>
        <w:t>RedCap</w:t>
      </w:r>
      <w:r w:rsidR="00DE1B49">
        <w:rPr>
          <w:rFonts w:ascii="TimesNewRomanPSMT" w:eastAsia="TimesNewRomanPSMT" w:cs="TimesNewRomanPSMT"/>
          <w:lang w:eastAsia="zh-TW"/>
        </w:rPr>
        <w:t xml:space="preserve"> item,</w:t>
      </w:r>
      <w:r w:rsidR="00DE1B49">
        <w:rPr>
          <w:lang w:eastAsia="zh-CN"/>
        </w:rPr>
        <w:t xml:space="preserve"> the </w:t>
      </w:r>
      <w:r>
        <w:rPr>
          <w:lang w:eastAsia="zh-CN"/>
        </w:rPr>
        <w:t>solution</w:t>
      </w:r>
      <w:r w:rsidR="004B4F18">
        <w:rPr>
          <w:lang w:eastAsia="zh-CN"/>
        </w:rPr>
        <w:t>s</w:t>
      </w:r>
      <w:r>
        <w:rPr>
          <w:lang w:eastAsia="zh-CN"/>
        </w:rPr>
        <w:t xml:space="preserve"> can be further discussed</w:t>
      </w:r>
      <w:r w:rsidR="00DE1B49">
        <w:rPr>
          <w:lang w:eastAsia="zh-CN"/>
        </w:rPr>
        <w:t>.</w:t>
      </w:r>
    </w:p>
    <w:p w14:paraId="1EC2D357" w14:textId="77777777" w:rsidR="00DE1B49" w:rsidRPr="00F81E43" w:rsidRDefault="00DE1B49" w:rsidP="00FC5F56">
      <w:pPr>
        <w:autoSpaceDE/>
        <w:autoSpaceDN/>
        <w:adjustRightInd/>
        <w:snapToGrid/>
        <w:jc w:val="left"/>
        <w:rPr>
          <w:sz w:val="20"/>
          <w:lang w:eastAsia="zh-CN"/>
        </w:rPr>
      </w:pPr>
    </w:p>
    <w:p w14:paraId="0B1B15D1" w14:textId="647A10A4" w:rsidR="00F10B26" w:rsidRDefault="009B3A18" w:rsidP="00C45261">
      <w:pPr>
        <w:pStyle w:val="20"/>
      </w:pPr>
      <w:r w:rsidRPr="00C45261">
        <w:t>Security enhancement</w:t>
      </w:r>
    </w:p>
    <w:p w14:paraId="10C59BDA" w14:textId="298EFC2D" w:rsidR="00C45261" w:rsidRDefault="00C45261" w:rsidP="00C45261">
      <w:pPr>
        <w:autoSpaceDE/>
        <w:autoSpaceDN/>
        <w:adjustRightInd/>
        <w:snapToGrid/>
        <w:spacing w:afterLines="50"/>
        <w:rPr>
          <w:lang w:eastAsia="zh-CN"/>
        </w:rPr>
      </w:pPr>
      <w:r>
        <w:rPr>
          <w:rFonts w:hint="eastAsia"/>
          <w:lang w:eastAsia="zh-CN"/>
        </w:rPr>
        <w:t xml:space="preserve">The security of Redcap is </w:t>
      </w:r>
      <w:r>
        <w:rPr>
          <w:lang w:eastAsia="zh-CN"/>
        </w:rPr>
        <w:t xml:space="preserve">an </w:t>
      </w:r>
      <w:r>
        <w:rPr>
          <w:rFonts w:hint="eastAsia"/>
          <w:lang w:eastAsia="zh-CN"/>
        </w:rPr>
        <w:t xml:space="preserve">important </w:t>
      </w:r>
      <w:r>
        <w:rPr>
          <w:lang w:eastAsia="zh-CN"/>
        </w:rPr>
        <w:t>factor for industry 5G application together with network</w:t>
      </w:r>
      <w:r>
        <w:rPr>
          <w:rFonts w:hint="eastAsia"/>
          <w:lang w:eastAsia="zh-CN"/>
        </w:rPr>
        <w:t xml:space="preserve"> </w:t>
      </w:r>
      <w:r>
        <w:rPr>
          <w:lang w:eastAsia="zh-CN"/>
        </w:rPr>
        <w:t xml:space="preserve">slice and NSAAA feature </w:t>
      </w:r>
      <w:r w:rsidRPr="00C606DC">
        <w:rPr>
          <w:lang w:eastAsia="zh-CN"/>
        </w:rPr>
        <w:t>[</w:t>
      </w:r>
      <w:r w:rsidR="008D7C63">
        <w:rPr>
          <w:lang w:eastAsia="zh-CN"/>
        </w:rPr>
        <w:t>7</w:t>
      </w:r>
      <w:r w:rsidRPr="00C606DC">
        <w:rPr>
          <w:lang w:eastAsia="zh-CN"/>
        </w:rPr>
        <w:t>]</w:t>
      </w:r>
      <w:r>
        <w:rPr>
          <w:lang w:eastAsia="zh-CN"/>
        </w:rPr>
        <w:t>. However, R17 RedCap mainly focus on physical layer, such as cost reduction and UE capability reduction, etc. In R18, it is deserved to pay some efforts on security aspects which is beneficial to 5G eco-system for industry application and can bring more confidence to vertical customers.</w:t>
      </w:r>
    </w:p>
    <w:p w14:paraId="07F8A270" w14:textId="77777777" w:rsidR="00C45261" w:rsidRDefault="00C45261" w:rsidP="00C45261">
      <w:pPr>
        <w:pStyle w:val="af2"/>
        <w:numPr>
          <w:ilvl w:val="0"/>
          <w:numId w:val="40"/>
        </w:numPr>
        <w:autoSpaceDE/>
        <w:autoSpaceDN/>
        <w:adjustRightInd/>
        <w:snapToGrid/>
        <w:spacing w:afterLines="50"/>
        <w:ind w:firstLineChars="0"/>
        <w:rPr>
          <w:lang w:eastAsia="zh-CN"/>
        </w:rPr>
      </w:pPr>
      <w:r>
        <w:rPr>
          <w:lang w:eastAsia="zh-CN"/>
        </w:rPr>
        <w:t>E</w:t>
      </w:r>
      <w:r w:rsidRPr="00FD17B0">
        <w:rPr>
          <w:lang w:eastAsia="zh-CN"/>
        </w:rPr>
        <w:t>ncryption</w:t>
      </w:r>
      <w:r>
        <w:rPr>
          <w:lang w:eastAsia="zh-CN"/>
        </w:rPr>
        <w:t xml:space="preserve">. UP security policy including </w:t>
      </w:r>
      <w:r w:rsidRPr="00731BB2">
        <w:rPr>
          <w:lang w:eastAsia="zh-CN"/>
        </w:rPr>
        <w:t>confidentiality protection and integrity protection</w:t>
      </w:r>
      <w:r>
        <w:rPr>
          <w:lang w:eastAsia="zh-CN"/>
        </w:rPr>
        <w:t xml:space="preserve"> for RedCap application. </w:t>
      </w:r>
    </w:p>
    <w:p w14:paraId="687C448E" w14:textId="722357D8" w:rsidR="00C45261" w:rsidRDefault="00C45261" w:rsidP="00C45261">
      <w:pPr>
        <w:pStyle w:val="af2"/>
        <w:numPr>
          <w:ilvl w:val="0"/>
          <w:numId w:val="40"/>
        </w:numPr>
        <w:autoSpaceDE/>
        <w:autoSpaceDN/>
        <w:adjustRightInd/>
        <w:snapToGrid/>
        <w:spacing w:afterLines="50"/>
        <w:ind w:firstLineChars="0"/>
        <w:rPr>
          <w:lang w:eastAsia="zh-CN"/>
        </w:rPr>
      </w:pPr>
      <w:r>
        <w:rPr>
          <w:lang w:eastAsia="zh-CN"/>
        </w:rPr>
        <w:t xml:space="preserve">Access control. Apart from preventing unauthorized Redcap UE to access to slice or due to slice overload, the user data access attribute defined in GST </w:t>
      </w:r>
      <w:r w:rsidRPr="00C606DC">
        <w:rPr>
          <w:lang w:eastAsia="zh-CN"/>
        </w:rPr>
        <w:t>[</w:t>
      </w:r>
      <w:r w:rsidR="008D7C63">
        <w:rPr>
          <w:lang w:eastAsia="zh-CN"/>
        </w:rPr>
        <w:t>8</w:t>
      </w:r>
      <w:r w:rsidRPr="00C606DC">
        <w:rPr>
          <w:lang w:eastAsia="zh-CN"/>
        </w:rPr>
        <w:t>]</w:t>
      </w:r>
      <w:r>
        <w:rPr>
          <w:lang w:eastAsia="zh-CN"/>
        </w:rPr>
        <w:t xml:space="preserve"> should be considered as well. There are three values of user data access, includes direct internet access, termination in the private network and local traffic (no internet access) respectively. </w:t>
      </w:r>
      <w:r w:rsidRPr="008919EE">
        <w:rPr>
          <w:lang w:eastAsia="zh-CN"/>
        </w:rPr>
        <w:t xml:space="preserve">By restricting the </w:t>
      </w:r>
      <w:r>
        <w:rPr>
          <w:lang w:eastAsia="zh-CN"/>
        </w:rPr>
        <w:t>direction</w:t>
      </w:r>
      <w:r w:rsidRPr="008919EE">
        <w:rPr>
          <w:lang w:eastAsia="zh-CN"/>
        </w:rPr>
        <w:t xml:space="preserve"> of user data, security can also be guaranteed</w:t>
      </w:r>
      <w:r>
        <w:rPr>
          <w:lang w:eastAsia="zh-CN"/>
        </w:rPr>
        <w:t>.</w:t>
      </w:r>
    </w:p>
    <w:p w14:paraId="025ED953" w14:textId="516E113D" w:rsidR="00C45261" w:rsidRDefault="00C45261" w:rsidP="00C45261">
      <w:pPr>
        <w:pStyle w:val="af2"/>
        <w:numPr>
          <w:ilvl w:val="0"/>
          <w:numId w:val="40"/>
        </w:numPr>
        <w:ind w:firstLineChars="0"/>
        <w:rPr>
          <w:lang w:eastAsia="zh-CN"/>
        </w:rPr>
      </w:pPr>
      <w:r>
        <w:rPr>
          <w:lang w:eastAsia="zh-CN"/>
        </w:rPr>
        <w:t xml:space="preserve">Isolation. The isolation is an important feature for slice and consists of physical isolation and logical isolation, which also provides a foundation for security. However, the isolation level defined in GST has not been considered in R17 </w:t>
      </w:r>
      <w:r w:rsidRPr="00C606DC">
        <w:rPr>
          <w:lang w:eastAsia="zh-CN"/>
        </w:rPr>
        <w:t>[</w:t>
      </w:r>
      <w:r w:rsidR="008D7C63">
        <w:rPr>
          <w:lang w:eastAsia="zh-CN"/>
        </w:rPr>
        <w:t>9</w:t>
      </w:r>
      <w:r w:rsidRPr="00C606DC">
        <w:rPr>
          <w:lang w:eastAsia="zh-CN"/>
        </w:rPr>
        <w:t>]</w:t>
      </w:r>
      <w:r>
        <w:rPr>
          <w:lang w:eastAsia="zh-CN"/>
        </w:rPr>
        <w:t>.  In addition, different slices (eMBB, URLLC and mMTC) could be s</w:t>
      </w:r>
      <w:r w:rsidRPr="00003524">
        <w:rPr>
          <w:lang w:eastAsia="zh-CN"/>
        </w:rPr>
        <w:t>imultaneously</w:t>
      </w:r>
      <w:r w:rsidDel="00F75139">
        <w:rPr>
          <w:lang w:eastAsia="zh-CN"/>
        </w:rPr>
        <w:t xml:space="preserve"> </w:t>
      </w:r>
      <w:r>
        <w:rPr>
          <w:lang w:eastAsia="zh-CN"/>
        </w:rPr>
        <w:t xml:space="preserve">used for R18 RedCaps in one 2B network. Enhancement to existing SST or introduce a new Redcap slice type could be discussed in R18. </w:t>
      </w:r>
    </w:p>
    <w:p w14:paraId="0BC4018C" w14:textId="69D6E237" w:rsidR="00C45261" w:rsidRDefault="00C45261" w:rsidP="00C45261">
      <w:pPr>
        <w:spacing w:after="100"/>
        <w:rPr>
          <w:b/>
          <w:bCs/>
          <w:i/>
          <w:iCs/>
        </w:rPr>
      </w:pPr>
      <w:r w:rsidRPr="00556C31">
        <w:rPr>
          <w:b/>
          <w:bCs/>
          <w:i/>
          <w:iCs/>
        </w:rPr>
        <w:t xml:space="preserve">Proposal </w:t>
      </w:r>
      <w:r w:rsidR="005D399C" w:rsidRPr="00556C31">
        <w:rPr>
          <w:b/>
          <w:bCs/>
          <w:i/>
          <w:iCs/>
        </w:rPr>
        <w:t>2</w:t>
      </w:r>
      <w:r w:rsidRPr="00556C31">
        <w:rPr>
          <w:b/>
          <w:bCs/>
          <w:i/>
          <w:iCs/>
        </w:rPr>
        <w:t>: Encryption and Slicing enhancement should be considered from RedCap application perspective in R18</w:t>
      </w:r>
      <w:r w:rsidR="0045615F" w:rsidRPr="00556C31">
        <w:rPr>
          <w:b/>
          <w:bCs/>
          <w:i/>
          <w:iCs/>
        </w:rPr>
        <w:t xml:space="preserve"> WI</w:t>
      </w:r>
      <w:r w:rsidRPr="00556C31">
        <w:rPr>
          <w:b/>
          <w:bCs/>
          <w:i/>
          <w:iCs/>
        </w:rPr>
        <w:t>, especially related to security part.</w:t>
      </w:r>
      <w:r w:rsidRPr="00003524">
        <w:rPr>
          <w:b/>
          <w:bCs/>
          <w:i/>
          <w:iCs/>
        </w:rPr>
        <w:t xml:space="preserve"> </w:t>
      </w:r>
    </w:p>
    <w:p w14:paraId="39DD480F" w14:textId="7922312D" w:rsidR="00C45261" w:rsidRDefault="00C45261" w:rsidP="00C45261"/>
    <w:p w14:paraId="51A48416" w14:textId="47A31B34" w:rsidR="00C45261" w:rsidRPr="00FC5F56" w:rsidRDefault="00EC5D71" w:rsidP="00C45261">
      <w:pPr>
        <w:pStyle w:val="20"/>
      </w:pPr>
      <w:r>
        <w:rPr>
          <w:lang w:eastAsia="zh-CN"/>
        </w:rPr>
        <w:t>C</w:t>
      </w:r>
      <w:r w:rsidR="00C45261">
        <w:rPr>
          <w:lang w:eastAsia="zh-CN"/>
        </w:rPr>
        <w:t>ross-functionalities</w:t>
      </w:r>
    </w:p>
    <w:p w14:paraId="7710C56F" w14:textId="7791720A" w:rsidR="00B279C3" w:rsidRPr="00B279C3" w:rsidRDefault="0045615F" w:rsidP="00C45261">
      <w:pPr>
        <w:autoSpaceDE/>
        <w:autoSpaceDN/>
        <w:adjustRightInd/>
        <w:snapToGrid/>
        <w:spacing w:afterLines="50"/>
        <w:rPr>
          <w:lang w:eastAsia="zh-CN"/>
        </w:rPr>
      </w:pPr>
      <w:r>
        <w:rPr>
          <w:lang w:eastAsia="zh-CN"/>
        </w:rPr>
        <w:t>C</w:t>
      </w:r>
      <w:r w:rsidR="00C45261">
        <w:rPr>
          <w:lang w:eastAsia="zh-CN"/>
        </w:rPr>
        <w:t xml:space="preserve">ross-Functionalities, like </w:t>
      </w:r>
      <w:r w:rsidR="00C45261" w:rsidRPr="000C56CB">
        <w:rPr>
          <w:lang w:eastAsia="zh-CN"/>
        </w:rPr>
        <w:t>NTN</w:t>
      </w:r>
      <w:r w:rsidR="00C45261">
        <w:rPr>
          <w:lang w:eastAsia="zh-CN"/>
        </w:rPr>
        <w:t xml:space="preserve"> based RedCap</w:t>
      </w:r>
      <w:r w:rsidR="00B279C3">
        <w:rPr>
          <w:lang w:eastAsia="zh-CN"/>
        </w:rPr>
        <w:t xml:space="preserve">, </w:t>
      </w:r>
      <w:r w:rsidR="00C45261">
        <w:rPr>
          <w:lang w:eastAsia="zh-CN"/>
        </w:rPr>
        <w:t>are also considerable</w:t>
      </w:r>
      <w:r w:rsidR="00B279C3">
        <w:rPr>
          <w:lang w:eastAsia="zh-CN"/>
        </w:rPr>
        <w:t xml:space="preserve"> in R18</w:t>
      </w:r>
      <w:r w:rsidR="00C45261">
        <w:rPr>
          <w:lang w:eastAsia="zh-CN"/>
        </w:rPr>
        <w:t>.</w:t>
      </w:r>
      <w:r w:rsidR="00B279C3">
        <w:rPr>
          <w:lang w:eastAsia="zh-CN"/>
        </w:rPr>
        <w:t xml:space="preserve"> In addition, for a) </w:t>
      </w:r>
      <w:r w:rsidR="00B279C3" w:rsidRPr="00B279C3">
        <w:rPr>
          <w:lang w:eastAsia="zh-CN"/>
        </w:rPr>
        <w:t xml:space="preserve">supporting V2X/PC5 on n47 </w:t>
      </w:r>
      <w:r w:rsidR="00B279C3">
        <w:rPr>
          <w:lang w:eastAsia="zh-CN"/>
        </w:rPr>
        <w:t>V2X, b)</w:t>
      </w:r>
      <w:r w:rsidR="00B279C3" w:rsidRPr="00B279C3">
        <w:rPr>
          <w:color w:val="000000" w:themeColor="text1"/>
          <w:kern w:val="24"/>
          <w:sz w:val="32"/>
          <w:szCs w:val="32"/>
        </w:rPr>
        <w:t xml:space="preserve"> </w:t>
      </w:r>
      <w:r w:rsidR="00B279C3" w:rsidRPr="00B279C3">
        <w:rPr>
          <w:lang w:eastAsia="zh-CN"/>
        </w:rPr>
        <w:t>operating in unlicensed bands</w:t>
      </w:r>
      <w:r w:rsidR="00B279C3">
        <w:rPr>
          <w:lang w:eastAsia="zh-CN"/>
        </w:rPr>
        <w:t>, c)</w:t>
      </w:r>
      <w:r w:rsidR="00B279C3" w:rsidRPr="00B279C3">
        <w:rPr>
          <w:color w:val="000000" w:themeColor="text1"/>
          <w:kern w:val="24"/>
          <w:sz w:val="32"/>
          <w:szCs w:val="32"/>
        </w:rPr>
        <w:t xml:space="preserve"> </w:t>
      </w:r>
      <w:r w:rsidR="00B279C3" w:rsidRPr="00B279C3">
        <w:rPr>
          <w:lang w:eastAsia="zh-CN"/>
        </w:rPr>
        <w:t>supporting SUL</w:t>
      </w:r>
      <w:r w:rsidR="00B279C3">
        <w:rPr>
          <w:lang w:eastAsia="zh-CN"/>
        </w:rPr>
        <w:t>,</w:t>
      </w:r>
      <w:r w:rsidR="00B279C3" w:rsidRPr="00B279C3">
        <w:rPr>
          <w:lang w:eastAsia="zh-CN"/>
        </w:rPr>
        <w:t xml:space="preserve"> there w</w:t>
      </w:r>
      <w:r w:rsidR="00B279C3">
        <w:rPr>
          <w:lang w:eastAsia="zh-CN"/>
        </w:rPr>
        <w:t>as</w:t>
      </w:r>
      <w:r w:rsidR="00B279C3" w:rsidRPr="00B279C3">
        <w:rPr>
          <w:lang w:eastAsia="zh-CN"/>
        </w:rPr>
        <w:t xml:space="preserve"> no work on any </w:t>
      </w:r>
      <w:r w:rsidR="00B279C3" w:rsidRPr="00B279C3">
        <w:rPr>
          <w:lang w:eastAsia="zh-CN"/>
        </w:rPr>
        <w:lastRenderedPageBreak/>
        <w:t>RedCap specific specification update</w:t>
      </w:r>
      <w:r w:rsidR="00B279C3">
        <w:rPr>
          <w:lang w:eastAsia="zh-CN"/>
        </w:rPr>
        <w:t xml:space="preserve"> in R17</w:t>
      </w:r>
      <w:r w:rsidR="00B279C3" w:rsidRPr="00B279C3">
        <w:rPr>
          <w:lang w:eastAsia="zh-CN"/>
        </w:rPr>
        <w:t xml:space="preserve"> for</w:t>
      </w:r>
      <w:r w:rsidR="00B279C3">
        <w:rPr>
          <w:lang w:eastAsia="zh-CN"/>
        </w:rPr>
        <w:t xml:space="preserve"> them, if found necessary, the enhancements</w:t>
      </w:r>
      <w:r w:rsidR="00DE1146">
        <w:rPr>
          <w:lang w:eastAsia="zh-CN"/>
        </w:rPr>
        <w:t xml:space="preserve"> for these </w:t>
      </w:r>
      <w:r w:rsidR="00B279C3">
        <w:rPr>
          <w:lang w:eastAsia="zh-CN"/>
        </w:rPr>
        <w:t xml:space="preserve"> </w:t>
      </w:r>
      <w:r w:rsidR="00DE1146">
        <w:rPr>
          <w:lang w:eastAsia="zh-CN"/>
        </w:rPr>
        <w:t>operation</w:t>
      </w:r>
      <w:r w:rsidR="0048382F">
        <w:rPr>
          <w:lang w:eastAsia="zh-CN"/>
        </w:rPr>
        <w:t>s</w:t>
      </w:r>
      <w:r w:rsidR="00DE1146">
        <w:rPr>
          <w:lang w:eastAsia="zh-CN"/>
        </w:rPr>
        <w:t xml:space="preserve"> </w:t>
      </w:r>
      <w:r w:rsidR="00B279C3">
        <w:rPr>
          <w:lang w:eastAsia="zh-CN"/>
        </w:rPr>
        <w:t>can</w:t>
      </w:r>
      <w:r w:rsidR="00DE1146">
        <w:rPr>
          <w:lang w:eastAsia="zh-CN"/>
        </w:rPr>
        <w:t xml:space="preserve"> </w:t>
      </w:r>
      <w:r w:rsidR="00B279C3">
        <w:rPr>
          <w:lang w:eastAsia="zh-CN"/>
        </w:rPr>
        <w:t xml:space="preserve">be included in </w:t>
      </w:r>
      <w:r w:rsidR="00DE1146">
        <w:rPr>
          <w:lang w:eastAsia="zh-CN"/>
        </w:rPr>
        <w:t xml:space="preserve">the </w:t>
      </w:r>
      <w:r w:rsidR="00B279C3">
        <w:rPr>
          <w:lang w:eastAsia="zh-CN"/>
        </w:rPr>
        <w:t>R18 RedCap WI scope.</w:t>
      </w:r>
    </w:p>
    <w:p w14:paraId="5FBE93B5" w14:textId="21D0D915" w:rsidR="00C45261" w:rsidRPr="007C35A9" w:rsidRDefault="0045615F" w:rsidP="00C45261">
      <w:pPr>
        <w:autoSpaceDE/>
        <w:autoSpaceDN/>
        <w:adjustRightInd/>
        <w:snapToGrid/>
        <w:spacing w:afterLines="50"/>
        <w:rPr>
          <w:lang w:eastAsia="zh-CN"/>
        </w:rPr>
      </w:pPr>
      <w:r>
        <w:rPr>
          <w:lang w:eastAsia="zh-CN"/>
        </w:rPr>
        <w:t>Further, i</w:t>
      </w:r>
      <w:r w:rsidR="00C45261">
        <w:rPr>
          <w:lang w:eastAsia="zh-CN"/>
        </w:rPr>
        <w:t>f the related enhancement</w:t>
      </w:r>
      <w:r w:rsidR="00B279C3">
        <w:rPr>
          <w:lang w:eastAsia="zh-CN"/>
        </w:rPr>
        <w:t>s</w:t>
      </w:r>
      <w:r w:rsidR="00C45261">
        <w:rPr>
          <w:lang w:eastAsia="zh-CN"/>
        </w:rPr>
        <w:t xml:space="preserve"> </w:t>
      </w:r>
      <w:r w:rsidR="00B279C3">
        <w:rPr>
          <w:lang w:eastAsia="zh-CN"/>
        </w:rPr>
        <w:t>are</w:t>
      </w:r>
      <w:r w:rsidR="00C45261">
        <w:rPr>
          <w:lang w:eastAsia="zh-CN"/>
        </w:rPr>
        <w:t xml:space="preserve"> specified in other R18 WIs/S</w:t>
      </w:r>
      <w:r w:rsidR="00DE1146">
        <w:rPr>
          <w:lang w:eastAsia="zh-CN"/>
        </w:rPr>
        <w:t>I</w:t>
      </w:r>
      <w:r w:rsidR="00C45261">
        <w:rPr>
          <w:lang w:eastAsia="zh-CN"/>
        </w:rPr>
        <w:t>s</w:t>
      </w:r>
      <w:r w:rsidR="00DE1146">
        <w:rPr>
          <w:lang w:eastAsia="zh-CN"/>
        </w:rPr>
        <w:t xml:space="preserve"> (e.g., coverage enhancements in R1</w:t>
      </w:r>
      <w:r w:rsidR="0048382F">
        <w:rPr>
          <w:lang w:eastAsia="zh-CN"/>
        </w:rPr>
        <w:t>8</w:t>
      </w:r>
      <w:r w:rsidR="008F4F6D">
        <w:rPr>
          <w:lang w:eastAsia="zh-CN"/>
        </w:rPr>
        <w:t xml:space="preserve">, it </w:t>
      </w:r>
      <w:r w:rsidR="008F4F6D">
        <w:rPr>
          <w:rFonts w:hint="eastAsia"/>
          <w:lang w:eastAsia="zh-CN"/>
        </w:rPr>
        <w:t>can</w:t>
      </w:r>
      <w:r w:rsidR="00C45261">
        <w:rPr>
          <w:lang w:eastAsia="zh-CN"/>
        </w:rPr>
        <w:t xml:space="preserve"> be assumed to be </w:t>
      </w:r>
      <w:r w:rsidR="00925F3F">
        <w:rPr>
          <w:lang w:eastAsia="zh-CN"/>
        </w:rPr>
        <w:t xml:space="preserve">candidate features </w:t>
      </w:r>
      <w:r>
        <w:rPr>
          <w:lang w:eastAsia="zh-CN"/>
        </w:rPr>
        <w:t>to R18 RedCap UEs</w:t>
      </w:r>
      <w:r w:rsidR="00C45261">
        <w:rPr>
          <w:lang w:eastAsia="zh-CN"/>
        </w:rPr>
        <w:t>.</w:t>
      </w:r>
    </w:p>
    <w:p w14:paraId="12CAABA4" w14:textId="2EFC0B26" w:rsidR="00C45261" w:rsidRPr="00556C31" w:rsidRDefault="00C45261" w:rsidP="005D399C">
      <w:pPr>
        <w:spacing w:after="100"/>
        <w:rPr>
          <w:b/>
          <w:i/>
          <w:lang w:eastAsia="zh-CN"/>
        </w:rPr>
      </w:pPr>
      <w:r w:rsidRPr="00556C31">
        <w:rPr>
          <w:b/>
          <w:bCs/>
          <w:i/>
          <w:iCs/>
        </w:rPr>
        <w:t xml:space="preserve">Proposal </w:t>
      </w:r>
      <w:r w:rsidR="005D399C" w:rsidRPr="00556C31">
        <w:rPr>
          <w:b/>
          <w:bCs/>
          <w:i/>
          <w:iCs/>
        </w:rPr>
        <w:t>3</w:t>
      </w:r>
      <w:r w:rsidRPr="00556C31">
        <w:rPr>
          <w:b/>
          <w:bCs/>
          <w:i/>
          <w:iCs/>
        </w:rPr>
        <w:t>: Enhancements coming from cross-Functionalities for bo</w:t>
      </w:r>
      <w:r w:rsidR="005D399C" w:rsidRPr="00556C31">
        <w:rPr>
          <w:b/>
          <w:bCs/>
          <w:i/>
          <w:iCs/>
        </w:rPr>
        <w:t>th eMBB and Non-eMBB Evo</w:t>
      </w:r>
      <w:r w:rsidR="005D399C" w:rsidRPr="00556C31">
        <w:rPr>
          <w:b/>
          <w:i/>
          <w:szCs w:val="20"/>
          <w:lang w:eastAsia="zh-CN"/>
        </w:rPr>
        <w:t xml:space="preserve">lution can be </w:t>
      </w:r>
      <w:r w:rsidRPr="00556C31">
        <w:rPr>
          <w:b/>
          <w:i/>
          <w:szCs w:val="20"/>
          <w:lang w:eastAsia="zh-CN"/>
        </w:rPr>
        <w:t xml:space="preserve">assumed to </w:t>
      </w:r>
      <w:r w:rsidRPr="00556C31">
        <w:rPr>
          <w:b/>
          <w:bCs/>
          <w:i/>
          <w:iCs/>
        </w:rPr>
        <w:t xml:space="preserve">be </w:t>
      </w:r>
      <w:r w:rsidR="00925F3F" w:rsidRPr="00556C31">
        <w:rPr>
          <w:b/>
          <w:bCs/>
          <w:i/>
          <w:iCs/>
        </w:rPr>
        <w:t>candidate features</w:t>
      </w:r>
      <w:r w:rsidRPr="00556C31">
        <w:rPr>
          <w:b/>
          <w:bCs/>
          <w:i/>
          <w:iCs/>
        </w:rPr>
        <w:t xml:space="preserve"> to </w:t>
      </w:r>
      <w:r w:rsidRPr="00556C31">
        <w:rPr>
          <w:b/>
          <w:i/>
          <w:szCs w:val="20"/>
          <w:lang w:eastAsia="zh-CN"/>
        </w:rPr>
        <w:t>R18 RedCap UEs.</w:t>
      </w:r>
    </w:p>
    <w:p w14:paraId="0427793D" w14:textId="77777777" w:rsidR="00C45261" w:rsidRPr="00137B29" w:rsidRDefault="00C45261" w:rsidP="00C45261">
      <w:pPr>
        <w:pStyle w:val="af2"/>
        <w:autoSpaceDE/>
        <w:autoSpaceDN/>
        <w:adjustRightInd/>
        <w:snapToGrid/>
        <w:ind w:left="1210" w:firstLineChars="0" w:firstLine="0"/>
        <w:rPr>
          <w:b/>
          <w:i/>
          <w:lang w:eastAsia="zh-CN"/>
        </w:rPr>
      </w:pPr>
    </w:p>
    <w:p w14:paraId="7B02971A" w14:textId="77777777" w:rsidR="00D37832" w:rsidRPr="00DA27B5" w:rsidRDefault="00D37832" w:rsidP="00D37832">
      <w:pPr>
        <w:spacing w:beforeLines="50" w:before="120" w:after="100"/>
        <w:rPr>
          <w:b/>
          <w:i/>
          <w:lang w:eastAsia="zh-CN"/>
        </w:rPr>
      </w:pPr>
    </w:p>
    <w:p w14:paraId="4497D82C" w14:textId="77777777" w:rsidR="00F87CBE" w:rsidRDefault="00F87CBE" w:rsidP="004C0F4F">
      <w:pPr>
        <w:pStyle w:val="1"/>
        <w:spacing w:after="100"/>
        <w:rPr>
          <w:lang w:eastAsia="zh-CN"/>
        </w:rPr>
      </w:pPr>
      <w:bookmarkStart w:id="6" w:name="_Ref494215420"/>
      <w:bookmarkStart w:id="7" w:name="_Ref502921678"/>
      <w:bookmarkStart w:id="8" w:name="_Ref502921460"/>
      <w:bookmarkEnd w:id="4"/>
      <w:bookmarkEnd w:id="5"/>
      <w:r>
        <w:rPr>
          <w:lang w:eastAsia="zh-CN"/>
        </w:rPr>
        <w:t>Conclusion</w:t>
      </w:r>
    </w:p>
    <w:p w14:paraId="104CE40F" w14:textId="42DBFD32" w:rsidR="00F87CBE" w:rsidRDefault="00F87CBE" w:rsidP="004C0F4F">
      <w:pPr>
        <w:spacing w:after="100"/>
        <w:rPr>
          <w:lang w:eastAsia="zh-CN"/>
        </w:rPr>
      </w:pPr>
      <w:r>
        <w:rPr>
          <w:lang w:eastAsia="zh-CN"/>
        </w:rPr>
        <w:t xml:space="preserve">Based </w:t>
      </w:r>
      <w:r>
        <w:rPr>
          <w:kern w:val="2"/>
          <w:lang w:eastAsia="zh-CN"/>
        </w:rPr>
        <w:t>on the analyses and discussions</w:t>
      </w:r>
      <w:r w:rsidRPr="00622D3B">
        <w:rPr>
          <w:kern w:val="2"/>
          <w:lang w:eastAsia="zh-CN"/>
        </w:rPr>
        <w:t xml:space="preserve">, </w:t>
      </w:r>
      <w:r>
        <w:rPr>
          <w:kern w:val="2"/>
          <w:lang w:eastAsia="zh-CN"/>
        </w:rPr>
        <w:t>we have t</w:t>
      </w:r>
      <w:r>
        <w:rPr>
          <w:lang w:eastAsia="zh-CN"/>
        </w:rPr>
        <w:t xml:space="preserve">he following </w:t>
      </w:r>
      <w:r w:rsidR="0045615F">
        <w:rPr>
          <w:lang w:eastAsia="zh-CN"/>
        </w:rPr>
        <w:t xml:space="preserve">observations and </w:t>
      </w:r>
      <w:r>
        <w:rPr>
          <w:lang w:eastAsia="zh-CN"/>
        </w:rPr>
        <w:t>proposals:</w:t>
      </w:r>
    </w:p>
    <w:p w14:paraId="32FA3E6E" w14:textId="77777777" w:rsidR="00556C31" w:rsidRDefault="00556C31" w:rsidP="00556C31">
      <w:pPr>
        <w:adjustRightInd/>
        <w:rPr>
          <w:b/>
          <w:bCs/>
          <w:i/>
          <w:color w:val="000000" w:themeColor="text1"/>
          <w:lang w:eastAsia="zh-CN"/>
        </w:rPr>
      </w:pPr>
      <w:r w:rsidRPr="00556C31">
        <w:rPr>
          <w:b/>
          <w:bCs/>
          <w:i/>
          <w:color w:val="000000" w:themeColor="text1"/>
          <w:lang w:eastAsia="zh-CN"/>
        </w:rPr>
        <w:t>Observation 1: The market of differential protection by using 5G for communication is huge especially for low voltage lines below 110 thousand volt, e.g. in China and other regions.</w:t>
      </w:r>
      <w:r w:rsidDel="00B2565C">
        <w:rPr>
          <w:b/>
          <w:bCs/>
          <w:i/>
          <w:color w:val="000000" w:themeColor="text1"/>
          <w:lang w:eastAsia="zh-CN"/>
        </w:rPr>
        <w:t xml:space="preserve"> </w:t>
      </w:r>
    </w:p>
    <w:p w14:paraId="4539CA56" w14:textId="77777777" w:rsidR="00556C31" w:rsidRPr="00556C31" w:rsidRDefault="00556C31" w:rsidP="00556C31">
      <w:pPr>
        <w:autoSpaceDE/>
        <w:autoSpaceDN/>
        <w:adjustRightInd/>
        <w:snapToGrid/>
        <w:rPr>
          <w:b/>
          <w:bCs/>
          <w:i/>
          <w:color w:val="000000" w:themeColor="text1"/>
          <w:lang w:eastAsia="zh-CN"/>
        </w:rPr>
      </w:pPr>
      <w:r w:rsidRPr="00556C31">
        <w:rPr>
          <w:b/>
          <w:bCs/>
          <w:i/>
          <w:color w:val="000000" w:themeColor="text1"/>
          <w:lang w:eastAsia="zh-CN"/>
        </w:rPr>
        <w:t xml:space="preserve">Observation 2: The idea of backup mode for differential protection signals transmitted by NR is one urgent and essential requirement for NR application on smart grid. </w:t>
      </w:r>
    </w:p>
    <w:p w14:paraId="551420A7" w14:textId="77777777" w:rsidR="00556C31" w:rsidRDefault="00556C31" w:rsidP="00556C31">
      <w:pPr>
        <w:autoSpaceDE/>
        <w:autoSpaceDN/>
        <w:adjustRightInd/>
        <w:snapToGrid/>
        <w:rPr>
          <w:sz w:val="20"/>
          <w:lang w:eastAsia="zh-CN"/>
        </w:rPr>
      </w:pPr>
      <w:r w:rsidRPr="00556C31">
        <w:rPr>
          <w:b/>
          <w:bCs/>
          <w:i/>
          <w:color w:val="000000" w:themeColor="text1"/>
          <w:lang w:eastAsia="zh-CN"/>
        </w:rPr>
        <w:t>Observation 3: NR backup mode for differential protection can potentially resolve the concern from grid customers on wireless transmission robustness and is aligned with the differential protection devices which are traditionally equipped by 1</w:t>
      </w:r>
      <w:r w:rsidRPr="00556C31">
        <w:rPr>
          <w:rFonts w:hint="eastAsia"/>
          <w:b/>
          <w:bCs/>
          <w:i/>
          <w:color w:val="000000" w:themeColor="text1"/>
          <w:lang w:eastAsia="zh-CN"/>
        </w:rPr>
        <w:t>+</w:t>
      </w:r>
      <w:r w:rsidRPr="00556C31">
        <w:rPr>
          <w:b/>
          <w:bCs/>
          <w:i/>
          <w:color w:val="000000" w:themeColor="text1"/>
          <w:lang w:eastAsia="zh-CN"/>
        </w:rPr>
        <w:t>1 or 1+N backup mode.</w:t>
      </w:r>
      <w:r>
        <w:rPr>
          <w:b/>
          <w:bCs/>
          <w:i/>
          <w:color w:val="000000" w:themeColor="text1"/>
          <w:lang w:eastAsia="zh-CN"/>
        </w:rPr>
        <w:t xml:space="preserve">  </w:t>
      </w:r>
    </w:p>
    <w:p w14:paraId="1E94DAFB" w14:textId="77777777" w:rsidR="00556C31" w:rsidRPr="00556C31" w:rsidRDefault="00556C31" w:rsidP="00556C31">
      <w:pPr>
        <w:autoSpaceDE/>
        <w:autoSpaceDN/>
        <w:adjustRightInd/>
        <w:snapToGrid/>
        <w:rPr>
          <w:b/>
          <w:bCs/>
          <w:i/>
          <w:color w:val="000000" w:themeColor="text1"/>
          <w:lang w:eastAsia="zh-CN"/>
        </w:rPr>
      </w:pPr>
      <w:r w:rsidRPr="00556C31">
        <w:rPr>
          <w:b/>
          <w:bCs/>
          <w:i/>
          <w:color w:val="000000" w:themeColor="text1"/>
          <w:lang w:eastAsia="zh-CN"/>
        </w:rPr>
        <w:t>Proposal 1: Including the differential protection backup requirement into R18 RedCap WI.</w:t>
      </w:r>
    </w:p>
    <w:p w14:paraId="4FA18BA6" w14:textId="77777777" w:rsidR="00556C31" w:rsidRDefault="00556C31" w:rsidP="00556C31">
      <w:pPr>
        <w:spacing w:after="100"/>
        <w:rPr>
          <w:b/>
          <w:bCs/>
          <w:i/>
          <w:iCs/>
        </w:rPr>
      </w:pPr>
      <w:r w:rsidRPr="00556C31">
        <w:rPr>
          <w:b/>
          <w:bCs/>
          <w:i/>
          <w:iCs/>
        </w:rPr>
        <w:t>Proposal 2: Encryption and Slicing enhancement should be considered from RedCap application perspective in R18 WI, especially related to security part.</w:t>
      </w:r>
      <w:r w:rsidRPr="00003524">
        <w:rPr>
          <w:b/>
          <w:bCs/>
          <w:i/>
          <w:iCs/>
        </w:rPr>
        <w:t xml:space="preserve"> </w:t>
      </w:r>
    </w:p>
    <w:p w14:paraId="03774F8D" w14:textId="77777777" w:rsidR="00556C31" w:rsidRPr="00556C31" w:rsidRDefault="00556C31" w:rsidP="00556C31">
      <w:pPr>
        <w:spacing w:after="100"/>
        <w:rPr>
          <w:b/>
          <w:i/>
          <w:lang w:eastAsia="zh-CN"/>
        </w:rPr>
      </w:pPr>
      <w:r w:rsidRPr="00556C31">
        <w:rPr>
          <w:b/>
          <w:bCs/>
          <w:i/>
          <w:iCs/>
        </w:rPr>
        <w:t>Proposal 3: Enhancements coming from cross-Functionalities for both eMBB and Non-eMBB Evo</w:t>
      </w:r>
      <w:r w:rsidRPr="00556C31">
        <w:rPr>
          <w:b/>
          <w:i/>
          <w:szCs w:val="20"/>
          <w:lang w:eastAsia="zh-CN"/>
        </w:rPr>
        <w:t xml:space="preserve">lution can be assumed to </w:t>
      </w:r>
      <w:r w:rsidRPr="00556C31">
        <w:rPr>
          <w:b/>
          <w:bCs/>
          <w:i/>
          <w:iCs/>
        </w:rPr>
        <w:t xml:space="preserve">be candidate features to </w:t>
      </w:r>
      <w:r w:rsidRPr="00556C31">
        <w:rPr>
          <w:b/>
          <w:i/>
          <w:szCs w:val="20"/>
          <w:lang w:eastAsia="zh-CN"/>
        </w:rPr>
        <w:t>R18 RedCap UEs.</w:t>
      </w:r>
    </w:p>
    <w:p w14:paraId="531810F6" w14:textId="77777777" w:rsidR="00F87CBE" w:rsidRPr="00556C31" w:rsidRDefault="00F87CBE" w:rsidP="004C0F4F">
      <w:pPr>
        <w:spacing w:after="100"/>
        <w:rPr>
          <w:lang w:eastAsia="zh-CN"/>
        </w:rPr>
      </w:pPr>
    </w:p>
    <w:p w14:paraId="5D4F851B" w14:textId="13338B73" w:rsidR="00556C31" w:rsidRDefault="00556C31">
      <w:pPr>
        <w:autoSpaceDE/>
        <w:autoSpaceDN/>
        <w:adjustRightInd/>
        <w:snapToGrid/>
        <w:spacing w:after="0"/>
        <w:jc w:val="left"/>
        <w:rPr>
          <w:lang w:eastAsia="zh-CN"/>
        </w:rPr>
      </w:pPr>
      <w:r>
        <w:rPr>
          <w:lang w:eastAsia="zh-CN"/>
        </w:rPr>
        <w:br w:type="page"/>
      </w:r>
    </w:p>
    <w:p w14:paraId="4EB2518C" w14:textId="77777777" w:rsidR="00F87CBE" w:rsidRPr="00121552" w:rsidRDefault="00F87CBE" w:rsidP="004C0F4F">
      <w:pPr>
        <w:pStyle w:val="1"/>
        <w:spacing w:after="100"/>
        <w:rPr>
          <w:lang w:eastAsia="zh-CN"/>
        </w:rPr>
      </w:pPr>
      <w:bookmarkStart w:id="9" w:name="_GoBack"/>
      <w:bookmarkEnd w:id="9"/>
      <w:r w:rsidRPr="00121552">
        <w:rPr>
          <w:lang w:eastAsia="zh-CN"/>
        </w:rPr>
        <w:lastRenderedPageBreak/>
        <w:t xml:space="preserve">Reference </w:t>
      </w:r>
    </w:p>
    <w:bookmarkEnd w:id="6"/>
    <w:bookmarkEnd w:id="7"/>
    <w:bookmarkEnd w:id="8"/>
    <w:p w14:paraId="72FD7C05" w14:textId="77777777" w:rsidR="00BD58CB" w:rsidRPr="008F46B9" w:rsidRDefault="00BD58CB" w:rsidP="00BD58CB">
      <w:pPr>
        <w:pStyle w:val="af2"/>
        <w:numPr>
          <w:ilvl w:val="0"/>
          <w:numId w:val="6"/>
        </w:numPr>
        <w:ind w:firstLineChars="0"/>
        <w:rPr>
          <w:lang w:eastAsia="zh-CN"/>
        </w:rPr>
      </w:pPr>
      <w:r w:rsidRPr="008F46B9">
        <w:rPr>
          <w:lang w:eastAsia="zh-CN"/>
        </w:rPr>
        <w:t>RP-213661, New SID on Study on further NR RedCap UE complexity reduction. RAN#94e, December 6 - 17, 2021.</w:t>
      </w:r>
    </w:p>
    <w:p w14:paraId="6491073D" w14:textId="018BD0BE" w:rsidR="00B44AE8" w:rsidRDefault="00F71C9C" w:rsidP="00F71C9C">
      <w:pPr>
        <w:pStyle w:val="af2"/>
        <w:numPr>
          <w:ilvl w:val="0"/>
          <w:numId w:val="6"/>
        </w:numPr>
        <w:ind w:firstLineChars="0"/>
        <w:rPr>
          <w:lang w:eastAsia="zh-CN"/>
        </w:rPr>
      </w:pPr>
      <w:r w:rsidRPr="00F71C9C">
        <w:rPr>
          <w:lang w:eastAsia="zh-CN"/>
        </w:rPr>
        <w:t>RP-212705</w:t>
      </w:r>
      <w:r>
        <w:rPr>
          <w:lang w:eastAsia="zh-CN"/>
        </w:rPr>
        <w:t xml:space="preserve">, </w:t>
      </w:r>
      <w:r w:rsidRPr="00F71C9C">
        <w:rPr>
          <w:lang w:eastAsia="zh-CN"/>
        </w:rPr>
        <w:t>New WID on enhanced support of reduced capability NR devices</w:t>
      </w:r>
    </w:p>
    <w:p w14:paraId="6BD3C57D" w14:textId="39C98351" w:rsidR="00BD58CB" w:rsidRDefault="00BD58CB" w:rsidP="00651903">
      <w:pPr>
        <w:pStyle w:val="af2"/>
        <w:numPr>
          <w:ilvl w:val="0"/>
          <w:numId w:val="6"/>
        </w:numPr>
        <w:ind w:firstLineChars="0"/>
        <w:rPr>
          <w:lang w:eastAsia="zh-CN"/>
        </w:rPr>
      </w:pPr>
      <w:r w:rsidRPr="00BD58CB">
        <w:rPr>
          <w:lang w:eastAsia="zh-CN"/>
        </w:rPr>
        <w:t>RP-213243 Motivation on smart grid differential protection backup for Rel.18</w:t>
      </w:r>
      <w:r>
        <w:rPr>
          <w:lang w:eastAsia="zh-CN"/>
        </w:rPr>
        <w:t xml:space="preserve">, </w:t>
      </w:r>
      <w:r w:rsidR="00F81E43">
        <w:rPr>
          <w:lang w:eastAsia="zh-CN"/>
        </w:rPr>
        <w:t xml:space="preserve">CEPRI, China Southern Power Grid, CMCC, China Telecom, Spreadtrum Communications. </w:t>
      </w:r>
      <w:r w:rsidRPr="008F46B9">
        <w:rPr>
          <w:lang w:eastAsia="zh-CN"/>
        </w:rPr>
        <w:t>RAN#94e, December 6 - 17, 2021.</w:t>
      </w:r>
    </w:p>
    <w:p w14:paraId="39EBC2B9" w14:textId="77777777" w:rsidR="001E44B6" w:rsidRDefault="001E44B6" w:rsidP="001E44B6">
      <w:pPr>
        <w:pStyle w:val="af2"/>
        <w:numPr>
          <w:ilvl w:val="0"/>
          <w:numId w:val="6"/>
        </w:numPr>
        <w:ind w:firstLineChars="0"/>
        <w:rPr>
          <w:lang w:eastAsia="zh-CN"/>
        </w:rPr>
      </w:pPr>
      <w:r w:rsidRPr="00397F81">
        <w:rPr>
          <w:lang w:eastAsia="zh-CN"/>
        </w:rPr>
        <w:t>TR 22.867, Study on 5G Smart Energy and Infrastructure_v18.1.0, (Release 18), 2021-09</w:t>
      </w:r>
      <w:r>
        <w:rPr>
          <w:lang w:eastAsia="zh-CN"/>
        </w:rPr>
        <w:t>.</w:t>
      </w:r>
    </w:p>
    <w:p w14:paraId="249A18E3" w14:textId="77777777" w:rsidR="001E44B6" w:rsidRDefault="001E44B6" w:rsidP="001E44B6">
      <w:pPr>
        <w:pStyle w:val="af2"/>
        <w:numPr>
          <w:ilvl w:val="0"/>
          <w:numId w:val="6"/>
        </w:numPr>
        <w:ind w:firstLineChars="0"/>
        <w:rPr>
          <w:lang w:eastAsia="zh-CN"/>
        </w:rPr>
      </w:pPr>
      <w:r>
        <w:rPr>
          <w:lang w:eastAsia="zh-CN"/>
        </w:rPr>
        <w:t xml:space="preserve">TS 22.104, </w:t>
      </w:r>
      <w:r w:rsidRPr="004D2038">
        <w:rPr>
          <w:lang w:eastAsia="zh-CN"/>
        </w:rPr>
        <w:t>Service requirements for cyber-physical control a</w:t>
      </w:r>
      <w:r>
        <w:rPr>
          <w:lang w:eastAsia="zh-CN"/>
        </w:rPr>
        <w:t>pplications in vertical domains_v</w:t>
      </w:r>
      <w:r w:rsidRPr="004D2038">
        <w:rPr>
          <w:lang w:eastAsia="zh-CN"/>
        </w:rPr>
        <w:t>18.2.0</w:t>
      </w:r>
      <w:r>
        <w:rPr>
          <w:lang w:eastAsia="zh-CN"/>
        </w:rPr>
        <w:t>,</w:t>
      </w:r>
      <w:r w:rsidRPr="004D2038">
        <w:rPr>
          <w:lang w:eastAsia="zh-CN"/>
        </w:rPr>
        <w:t xml:space="preserve"> </w:t>
      </w:r>
      <w:r w:rsidRPr="00397F81">
        <w:rPr>
          <w:lang w:eastAsia="zh-CN"/>
        </w:rPr>
        <w:t>(Release 18)</w:t>
      </w:r>
      <w:r>
        <w:rPr>
          <w:lang w:eastAsia="zh-CN"/>
        </w:rPr>
        <w:t>, 2021-09.</w:t>
      </w:r>
    </w:p>
    <w:p w14:paraId="1BC0438A" w14:textId="03F86D22" w:rsidR="001E44B6" w:rsidRDefault="00F81E43" w:rsidP="00F81E43">
      <w:pPr>
        <w:pStyle w:val="af2"/>
        <w:numPr>
          <w:ilvl w:val="0"/>
          <w:numId w:val="6"/>
        </w:numPr>
        <w:ind w:firstLineChars="0"/>
        <w:rPr>
          <w:lang w:eastAsia="zh-CN"/>
        </w:rPr>
      </w:pPr>
      <w:r w:rsidRPr="00F81E43">
        <w:rPr>
          <w:lang w:eastAsia="zh-CN"/>
        </w:rPr>
        <w:t>RP-213211</w:t>
      </w:r>
      <w:r>
        <w:rPr>
          <w:lang w:eastAsia="zh-CN"/>
        </w:rPr>
        <w:t xml:space="preserve">, </w:t>
      </w:r>
      <w:r w:rsidRPr="00F81E43">
        <w:rPr>
          <w:lang w:eastAsia="zh-CN"/>
        </w:rPr>
        <w:t>Smart grid differential protection backup requirement for Rel.18</w:t>
      </w:r>
      <w:r>
        <w:rPr>
          <w:lang w:eastAsia="zh-CN"/>
        </w:rPr>
        <w:t xml:space="preserve">, </w:t>
      </w:r>
      <w:r w:rsidRPr="00F81E43">
        <w:rPr>
          <w:lang w:eastAsia="zh-CN"/>
        </w:rPr>
        <w:t>Spreadtrum Communications, CEPRI, China Southern Power Grid, H3C, Xiaomi</w:t>
      </w:r>
      <w:r>
        <w:rPr>
          <w:lang w:eastAsia="zh-CN"/>
        </w:rPr>
        <w:t xml:space="preserve">. </w:t>
      </w:r>
      <w:r w:rsidRPr="008F46B9">
        <w:rPr>
          <w:lang w:eastAsia="zh-CN"/>
        </w:rPr>
        <w:t>RAN#94e, December 6 - 17, 2021.</w:t>
      </w:r>
    </w:p>
    <w:p w14:paraId="6D437695" w14:textId="77777777" w:rsidR="008D7C63" w:rsidRDefault="008D7C63" w:rsidP="008D7C63">
      <w:pPr>
        <w:pStyle w:val="af2"/>
        <w:numPr>
          <w:ilvl w:val="0"/>
          <w:numId w:val="6"/>
        </w:numPr>
        <w:ind w:firstLineChars="0"/>
        <w:rPr>
          <w:lang w:eastAsia="zh-CN"/>
        </w:rPr>
      </w:pPr>
      <w:r>
        <w:rPr>
          <w:lang w:eastAsia="zh-CN"/>
        </w:rPr>
        <w:t xml:space="preserve">TS 33.501, </w:t>
      </w:r>
      <w:r w:rsidRPr="00F60B08">
        <w:rPr>
          <w:lang w:eastAsia="zh-CN"/>
        </w:rPr>
        <w:t>Security architecture and procedures for 5G system</w:t>
      </w:r>
      <w:r>
        <w:rPr>
          <w:lang w:eastAsia="zh-CN"/>
        </w:rPr>
        <w:t>.</w:t>
      </w:r>
    </w:p>
    <w:p w14:paraId="50292D89" w14:textId="77777777" w:rsidR="008D7C63" w:rsidRDefault="008D7C63" w:rsidP="008D7C63">
      <w:pPr>
        <w:pStyle w:val="af2"/>
        <w:numPr>
          <w:ilvl w:val="0"/>
          <w:numId w:val="6"/>
        </w:numPr>
        <w:ind w:firstLineChars="0"/>
        <w:rPr>
          <w:lang w:eastAsia="zh-CN"/>
        </w:rPr>
      </w:pPr>
      <w:r w:rsidRPr="00F60B08">
        <w:rPr>
          <w:lang w:eastAsia="zh-CN"/>
        </w:rPr>
        <w:t>Generic Network Slice Template, Version 4.0, 23 November 2020</w:t>
      </w:r>
      <w:r>
        <w:rPr>
          <w:lang w:eastAsia="zh-CN"/>
        </w:rPr>
        <w:t>.</w:t>
      </w:r>
    </w:p>
    <w:p w14:paraId="6C7F5DEE" w14:textId="7E42C372" w:rsidR="008D7C63" w:rsidRPr="00121552" w:rsidRDefault="008D7C63" w:rsidP="00B279C3">
      <w:pPr>
        <w:pStyle w:val="af2"/>
        <w:numPr>
          <w:ilvl w:val="0"/>
          <w:numId w:val="6"/>
        </w:numPr>
        <w:ind w:firstLineChars="0"/>
        <w:rPr>
          <w:lang w:eastAsia="zh-CN"/>
        </w:rPr>
      </w:pPr>
      <w:r>
        <w:rPr>
          <w:lang w:eastAsia="zh-CN"/>
        </w:rPr>
        <w:t xml:space="preserve">TS 28.541, </w:t>
      </w:r>
      <w:r w:rsidRPr="007C35A9">
        <w:rPr>
          <w:lang w:eastAsia="zh-CN"/>
        </w:rPr>
        <w:t>Management and orchestration; 5G Network Resource Model (NRM)</w:t>
      </w:r>
      <w:r w:rsidRPr="00117F33">
        <w:rPr>
          <w:lang w:eastAsia="zh-CN"/>
        </w:rPr>
        <w:t>; Stage2 and stage</w:t>
      </w:r>
      <w:r w:rsidRPr="007C35A9">
        <w:rPr>
          <w:lang w:eastAsia="zh-CN"/>
        </w:rPr>
        <w:t>3</w:t>
      </w:r>
      <w:r>
        <w:rPr>
          <w:lang w:eastAsia="zh-CN"/>
        </w:rPr>
        <w:t>.</w:t>
      </w:r>
    </w:p>
    <w:sectPr w:rsidR="008D7C63" w:rsidRPr="0012155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917E06" w14:textId="77777777" w:rsidR="0029019A" w:rsidRDefault="0029019A">
      <w:r>
        <w:separator/>
      </w:r>
    </w:p>
  </w:endnote>
  <w:endnote w:type="continuationSeparator" w:id="0">
    <w:p w14:paraId="2797CD75" w14:textId="77777777" w:rsidR="0029019A" w:rsidRDefault="0029019A">
      <w:r>
        <w:continuationSeparator/>
      </w:r>
    </w:p>
  </w:endnote>
  <w:endnote w:type="continuationNotice" w:id="1">
    <w:p w14:paraId="10E2AB8B" w14:textId="77777777" w:rsidR="0029019A" w:rsidRDefault="002901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altName w:val="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5205E5" w14:textId="77777777" w:rsidR="0029019A" w:rsidRDefault="0029019A">
      <w:r>
        <w:separator/>
      </w:r>
    </w:p>
  </w:footnote>
  <w:footnote w:type="continuationSeparator" w:id="0">
    <w:p w14:paraId="55E44A10" w14:textId="77777777" w:rsidR="0029019A" w:rsidRDefault="0029019A">
      <w:r>
        <w:continuationSeparator/>
      </w:r>
    </w:p>
  </w:footnote>
  <w:footnote w:type="continuationNotice" w:id="1">
    <w:p w14:paraId="64BFFBAA" w14:textId="77777777" w:rsidR="0029019A" w:rsidRDefault="0029019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C4BD8"/>
    <w:multiLevelType w:val="hybridMultilevel"/>
    <w:tmpl w:val="E018B13C"/>
    <w:lvl w:ilvl="0" w:tplc="EA08E470">
      <w:start w:val="1"/>
      <w:numFmt w:val="bullet"/>
      <w:lvlText w:val="−"/>
      <w:lvlJc w:val="left"/>
      <w:pPr>
        <w:tabs>
          <w:tab w:val="num" w:pos="720"/>
        </w:tabs>
        <w:ind w:left="720" w:hanging="360"/>
      </w:pPr>
      <w:rPr>
        <w:rFonts w:ascii="Calibri" w:hAnsi="Calibri" w:hint="default"/>
      </w:rPr>
    </w:lvl>
    <w:lvl w:ilvl="1" w:tplc="524EE806" w:tentative="1">
      <w:start w:val="1"/>
      <w:numFmt w:val="bullet"/>
      <w:lvlText w:val="−"/>
      <w:lvlJc w:val="left"/>
      <w:pPr>
        <w:tabs>
          <w:tab w:val="num" w:pos="1440"/>
        </w:tabs>
        <w:ind w:left="1440" w:hanging="360"/>
      </w:pPr>
      <w:rPr>
        <w:rFonts w:ascii="Calibri" w:hAnsi="Calibri" w:hint="default"/>
      </w:rPr>
    </w:lvl>
    <w:lvl w:ilvl="2" w:tplc="E42ADDDA">
      <w:start w:val="1"/>
      <w:numFmt w:val="bullet"/>
      <w:lvlText w:val="−"/>
      <w:lvlJc w:val="left"/>
      <w:pPr>
        <w:tabs>
          <w:tab w:val="num" w:pos="2160"/>
        </w:tabs>
        <w:ind w:left="2160" w:hanging="360"/>
      </w:pPr>
      <w:rPr>
        <w:rFonts w:ascii="Calibri" w:hAnsi="Calibri" w:hint="default"/>
      </w:rPr>
    </w:lvl>
    <w:lvl w:ilvl="3" w:tplc="B8426966" w:tentative="1">
      <w:start w:val="1"/>
      <w:numFmt w:val="bullet"/>
      <w:lvlText w:val="−"/>
      <w:lvlJc w:val="left"/>
      <w:pPr>
        <w:tabs>
          <w:tab w:val="num" w:pos="2880"/>
        </w:tabs>
        <w:ind w:left="2880" w:hanging="360"/>
      </w:pPr>
      <w:rPr>
        <w:rFonts w:ascii="Calibri" w:hAnsi="Calibri" w:hint="default"/>
      </w:rPr>
    </w:lvl>
    <w:lvl w:ilvl="4" w:tplc="0D1C2AE4" w:tentative="1">
      <w:start w:val="1"/>
      <w:numFmt w:val="bullet"/>
      <w:lvlText w:val="−"/>
      <w:lvlJc w:val="left"/>
      <w:pPr>
        <w:tabs>
          <w:tab w:val="num" w:pos="3600"/>
        </w:tabs>
        <w:ind w:left="3600" w:hanging="360"/>
      </w:pPr>
      <w:rPr>
        <w:rFonts w:ascii="Calibri" w:hAnsi="Calibri" w:hint="default"/>
      </w:rPr>
    </w:lvl>
    <w:lvl w:ilvl="5" w:tplc="EFAA1768" w:tentative="1">
      <w:start w:val="1"/>
      <w:numFmt w:val="bullet"/>
      <w:lvlText w:val="−"/>
      <w:lvlJc w:val="left"/>
      <w:pPr>
        <w:tabs>
          <w:tab w:val="num" w:pos="4320"/>
        </w:tabs>
        <w:ind w:left="4320" w:hanging="360"/>
      </w:pPr>
      <w:rPr>
        <w:rFonts w:ascii="Calibri" w:hAnsi="Calibri" w:hint="default"/>
      </w:rPr>
    </w:lvl>
    <w:lvl w:ilvl="6" w:tplc="6D7A39F4" w:tentative="1">
      <w:start w:val="1"/>
      <w:numFmt w:val="bullet"/>
      <w:lvlText w:val="−"/>
      <w:lvlJc w:val="left"/>
      <w:pPr>
        <w:tabs>
          <w:tab w:val="num" w:pos="5040"/>
        </w:tabs>
        <w:ind w:left="5040" w:hanging="360"/>
      </w:pPr>
      <w:rPr>
        <w:rFonts w:ascii="Calibri" w:hAnsi="Calibri" w:hint="default"/>
      </w:rPr>
    </w:lvl>
    <w:lvl w:ilvl="7" w:tplc="B4B04B2A" w:tentative="1">
      <w:start w:val="1"/>
      <w:numFmt w:val="bullet"/>
      <w:lvlText w:val="−"/>
      <w:lvlJc w:val="left"/>
      <w:pPr>
        <w:tabs>
          <w:tab w:val="num" w:pos="5760"/>
        </w:tabs>
        <w:ind w:left="5760" w:hanging="360"/>
      </w:pPr>
      <w:rPr>
        <w:rFonts w:ascii="Calibri" w:hAnsi="Calibri" w:hint="default"/>
      </w:rPr>
    </w:lvl>
    <w:lvl w:ilvl="8" w:tplc="FA80CBC6" w:tentative="1">
      <w:start w:val="1"/>
      <w:numFmt w:val="bullet"/>
      <w:lvlText w:val="−"/>
      <w:lvlJc w:val="left"/>
      <w:pPr>
        <w:tabs>
          <w:tab w:val="num" w:pos="6480"/>
        </w:tabs>
        <w:ind w:left="6480" w:hanging="360"/>
      </w:pPr>
      <w:rPr>
        <w:rFonts w:ascii="Calibri" w:hAnsi="Calibri" w:hint="default"/>
      </w:rPr>
    </w:lvl>
  </w:abstractNum>
  <w:abstractNum w:abstractNumId="1"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4E299C"/>
    <w:multiLevelType w:val="multilevel"/>
    <w:tmpl w:val="FDC4DF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5731EE"/>
    <w:multiLevelType w:val="hybridMultilevel"/>
    <w:tmpl w:val="8094326C"/>
    <w:lvl w:ilvl="0" w:tplc="4120E1DA">
      <w:start w:val="5"/>
      <w:numFmt w:val="bullet"/>
      <w:lvlText w:val="-"/>
      <w:lvlJc w:val="left"/>
      <w:pPr>
        <w:ind w:left="1210" w:hanging="360"/>
      </w:pPr>
      <w:rPr>
        <w:rFonts w:ascii="Times New Roman" w:eastAsiaTheme="minorHAnsi" w:hAnsi="Times New Roman" w:cs="Times New Roman" w:hint="default"/>
      </w:rPr>
    </w:lvl>
    <w:lvl w:ilvl="1" w:tplc="04090003">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4" w15:restartNumberingAfterBreak="0">
    <w:nsid w:val="09E2553C"/>
    <w:multiLevelType w:val="hybridMultilevel"/>
    <w:tmpl w:val="3EDCDB94"/>
    <w:lvl w:ilvl="0" w:tplc="04090003">
      <w:start w:val="1"/>
      <w:numFmt w:val="bullet"/>
      <w:lvlText w:val="o"/>
      <w:lvlJc w:val="left"/>
      <w:pPr>
        <w:ind w:left="360" w:hanging="360"/>
      </w:pPr>
      <w:rPr>
        <w:rFonts w:ascii="Courier New" w:hAnsi="Courier New" w:cs="Courier New" w:hint="default"/>
      </w:rPr>
    </w:lvl>
    <w:lvl w:ilvl="1" w:tplc="041D0003">
      <w:start w:val="1"/>
      <w:numFmt w:val="bullet"/>
      <w:lvlText w:val="o"/>
      <w:lvlJc w:val="left"/>
      <w:pPr>
        <w:ind w:left="786" w:hanging="360"/>
      </w:pPr>
      <w:rPr>
        <w:rFonts w:ascii="Courier New" w:hAnsi="Courier New" w:cs="Courier New" w:hint="default"/>
      </w:rPr>
    </w:lvl>
    <w:lvl w:ilvl="2" w:tplc="041D0005">
      <w:start w:val="1"/>
      <w:numFmt w:val="bullet"/>
      <w:lvlText w:val=""/>
      <w:lvlJc w:val="left"/>
      <w:pPr>
        <w:ind w:left="1353"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B503410"/>
    <w:multiLevelType w:val="multilevel"/>
    <w:tmpl w:val="F712E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A600F6A"/>
    <w:multiLevelType w:val="hybridMultilevel"/>
    <w:tmpl w:val="7F2AEC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6A6F0E"/>
    <w:multiLevelType w:val="multilevel"/>
    <w:tmpl w:val="794A9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786" w:hanging="360"/>
      </w:pPr>
      <w:rPr>
        <w:rFonts w:ascii="Courier New" w:hAnsi="Courier New" w:cs="Courier New" w:hint="default"/>
      </w:rPr>
    </w:lvl>
    <w:lvl w:ilvl="2" w:tplc="041D0005">
      <w:start w:val="1"/>
      <w:numFmt w:val="bullet"/>
      <w:lvlText w:val=""/>
      <w:lvlJc w:val="left"/>
      <w:pPr>
        <w:ind w:left="1353"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8C50D3A"/>
    <w:multiLevelType w:val="hybridMultilevel"/>
    <w:tmpl w:val="21F4185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B451AD"/>
    <w:multiLevelType w:val="hybridMultilevel"/>
    <w:tmpl w:val="2DD0FF0E"/>
    <w:lvl w:ilvl="0" w:tplc="7CF8B920">
      <w:start w:val="1"/>
      <w:numFmt w:val="bullet"/>
      <w:lvlText w:val="−"/>
      <w:lvlJc w:val="left"/>
      <w:pPr>
        <w:tabs>
          <w:tab w:val="num" w:pos="720"/>
        </w:tabs>
        <w:ind w:left="720" w:hanging="360"/>
      </w:pPr>
      <w:rPr>
        <w:rFonts w:ascii="Calibri" w:hAnsi="Calibri" w:hint="default"/>
      </w:rPr>
    </w:lvl>
    <w:lvl w:ilvl="1" w:tplc="9A96EE94" w:tentative="1">
      <w:start w:val="1"/>
      <w:numFmt w:val="bullet"/>
      <w:lvlText w:val="−"/>
      <w:lvlJc w:val="left"/>
      <w:pPr>
        <w:tabs>
          <w:tab w:val="num" w:pos="1440"/>
        </w:tabs>
        <w:ind w:left="1440" w:hanging="360"/>
      </w:pPr>
      <w:rPr>
        <w:rFonts w:ascii="Calibri" w:hAnsi="Calibri" w:hint="default"/>
      </w:rPr>
    </w:lvl>
    <w:lvl w:ilvl="2" w:tplc="41EC568C">
      <w:start w:val="1"/>
      <w:numFmt w:val="bullet"/>
      <w:lvlText w:val="−"/>
      <w:lvlJc w:val="left"/>
      <w:pPr>
        <w:tabs>
          <w:tab w:val="num" w:pos="2160"/>
        </w:tabs>
        <w:ind w:left="2160" w:hanging="360"/>
      </w:pPr>
      <w:rPr>
        <w:rFonts w:ascii="Calibri" w:hAnsi="Calibri" w:hint="default"/>
      </w:rPr>
    </w:lvl>
    <w:lvl w:ilvl="3" w:tplc="C3F2B666" w:tentative="1">
      <w:start w:val="1"/>
      <w:numFmt w:val="bullet"/>
      <w:lvlText w:val="−"/>
      <w:lvlJc w:val="left"/>
      <w:pPr>
        <w:tabs>
          <w:tab w:val="num" w:pos="2880"/>
        </w:tabs>
        <w:ind w:left="2880" w:hanging="360"/>
      </w:pPr>
      <w:rPr>
        <w:rFonts w:ascii="Calibri" w:hAnsi="Calibri" w:hint="default"/>
      </w:rPr>
    </w:lvl>
    <w:lvl w:ilvl="4" w:tplc="1660B542" w:tentative="1">
      <w:start w:val="1"/>
      <w:numFmt w:val="bullet"/>
      <w:lvlText w:val="−"/>
      <w:lvlJc w:val="left"/>
      <w:pPr>
        <w:tabs>
          <w:tab w:val="num" w:pos="3600"/>
        </w:tabs>
        <w:ind w:left="3600" w:hanging="360"/>
      </w:pPr>
      <w:rPr>
        <w:rFonts w:ascii="Calibri" w:hAnsi="Calibri" w:hint="default"/>
      </w:rPr>
    </w:lvl>
    <w:lvl w:ilvl="5" w:tplc="15A25E38" w:tentative="1">
      <w:start w:val="1"/>
      <w:numFmt w:val="bullet"/>
      <w:lvlText w:val="−"/>
      <w:lvlJc w:val="left"/>
      <w:pPr>
        <w:tabs>
          <w:tab w:val="num" w:pos="4320"/>
        </w:tabs>
        <w:ind w:left="4320" w:hanging="360"/>
      </w:pPr>
      <w:rPr>
        <w:rFonts w:ascii="Calibri" w:hAnsi="Calibri" w:hint="default"/>
      </w:rPr>
    </w:lvl>
    <w:lvl w:ilvl="6" w:tplc="09E26680" w:tentative="1">
      <w:start w:val="1"/>
      <w:numFmt w:val="bullet"/>
      <w:lvlText w:val="−"/>
      <w:lvlJc w:val="left"/>
      <w:pPr>
        <w:tabs>
          <w:tab w:val="num" w:pos="5040"/>
        </w:tabs>
        <w:ind w:left="5040" w:hanging="360"/>
      </w:pPr>
      <w:rPr>
        <w:rFonts w:ascii="Calibri" w:hAnsi="Calibri" w:hint="default"/>
      </w:rPr>
    </w:lvl>
    <w:lvl w:ilvl="7" w:tplc="B27A9DF0" w:tentative="1">
      <w:start w:val="1"/>
      <w:numFmt w:val="bullet"/>
      <w:lvlText w:val="−"/>
      <w:lvlJc w:val="left"/>
      <w:pPr>
        <w:tabs>
          <w:tab w:val="num" w:pos="5760"/>
        </w:tabs>
        <w:ind w:left="5760" w:hanging="360"/>
      </w:pPr>
      <w:rPr>
        <w:rFonts w:ascii="Calibri" w:hAnsi="Calibri" w:hint="default"/>
      </w:rPr>
    </w:lvl>
    <w:lvl w:ilvl="8" w:tplc="77FEF19E" w:tentative="1">
      <w:start w:val="1"/>
      <w:numFmt w:val="bullet"/>
      <w:lvlText w:val="−"/>
      <w:lvlJc w:val="left"/>
      <w:pPr>
        <w:tabs>
          <w:tab w:val="num" w:pos="6480"/>
        </w:tabs>
        <w:ind w:left="6480" w:hanging="360"/>
      </w:pPr>
      <w:rPr>
        <w:rFonts w:ascii="Calibri" w:hAnsi="Calibri" w:hint="default"/>
      </w:rPr>
    </w:lvl>
  </w:abstractNum>
  <w:abstractNum w:abstractNumId="17" w15:restartNumberingAfterBreak="0">
    <w:nsid w:val="3C9F533F"/>
    <w:multiLevelType w:val="multilevel"/>
    <w:tmpl w:val="D2522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600646"/>
    <w:multiLevelType w:val="hybridMultilevel"/>
    <w:tmpl w:val="BF84A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EA47307"/>
    <w:multiLevelType w:val="multilevel"/>
    <w:tmpl w:val="0F384F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ind w:left="2310" w:hanging="510"/>
      </w:pPr>
      <w:rPr>
        <w:rFonts w:ascii="Symbol" w:hAnsi="Symbol"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072F32"/>
    <w:multiLevelType w:val="hybridMultilevel"/>
    <w:tmpl w:val="E334D14A"/>
    <w:lvl w:ilvl="0" w:tplc="6BDC6A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24D01E8"/>
    <w:multiLevelType w:val="hybridMultilevel"/>
    <w:tmpl w:val="246A40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1" w15:restartNumberingAfterBreak="0">
    <w:nsid w:val="689A3162"/>
    <w:multiLevelType w:val="hybridMultilevel"/>
    <w:tmpl w:val="5B24E786"/>
    <w:lvl w:ilvl="0" w:tplc="85DE10A6">
      <w:start w:val="1"/>
      <w:numFmt w:val="bullet"/>
      <w:lvlText w:val=""/>
      <w:lvlJc w:val="left"/>
      <w:pPr>
        <w:ind w:left="760" w:hanging="360"/>
      </w:pPr>
      <w:rPr>
        <w:rFonts w:ascii="Wingdings" w:hAnsi="Wingdings" w:hint="default"/>
      </w:rPr>
    </w:lvl>
    <w:lvl w:ilvl="1" w:tplc="FFFFFFFF">
      <w:numFmt w:val="bullet"/>
      <w:lvlText w:val="-"/>
      <w:lvlJc w:val="left"/>
      <w:pPr>
        <w:ind w:left="1200" w:hanging="400"/>
      </w:pPr>
      <w:rPr>
        <w:rFonts w:ascii="Times" w:eastAsia="Batang" w:hAnsi="Times" w:cs="Times" w:hint="default"/>
      </w:rPr>
    </w:lvl>
    <w:lvl w:ilvl="2" w:tplc="FFFFFFFF">
      <w:start w:val="1"/>
      <w:numFmt w:val="bullet"/>
      <w:lvlText w:val=""/>
      <w:lvlJc w:val="left"/>
      <w:pPr>
        <w:ind w:left="1600" w:hanging="400"/>
      </w:pPr>
      <w:rPr>
        <w:rFonts w:ascii="Wingdings" w:hAnsi="Wingdings" w:hint="default"/>
      </w:rPr>
    </w:lvl>
    <w:lvl w:ilvl="3" w:tplc="FFFFFFFF">
      <w:numFmt w:val="bullet"/>
      <w:lvlText w:val="-"/>
      <w:lvlJc w:val="left"/>
      <w:pPr>
        <w:ind w:left="2000" w:hanging="400"/>
      </w:pPr>
      <w:rPr>
        <w:rFonts w:ascii="Times" w:eastAsia="Batang" w:hAnsi="Times" w:cs="Time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32" w15:restartNumberingAfterBreak="0">
    <w:nsid w:val="72783B88"/>
    <w:multiLevelType w:val="hybridMultilevel"/>
    <w:tmpl w:val="0F4AD084"/>
    <w:lvl w:ilvl="0" w:tplc="FFFFFFFF">
      <w:numFmt w:val="bullet"/>
      <w:lvlText w:val="-"/>
      <w:lvlJc w:val="left"/>
      <w:pPr>
        <w:ind w:left="760" w:hanging="360"/>
      </w:pPr>
      <w:rPr>
        <w:rFonts w:ascii="Times" w:eastAsia="Batang" w:hAnsi="Times" w:cs="Times" w:hint="default"/>
      </w:rPr>
    </w:lvl>
    <w:lvl w:ilvl="1" w:tplc="B5A8667A">
      <w:numFmt w:val="bullet"/>
      <w:lvlText w:val="-"/>
      <w:lvlJc w:val="left"/>
      <w:pPr>
        <w:ind w:left="1200" w:hanging="400"/>
      </w:pPr>
      <w:rPr>
        <w:rFonts w:ascii="Times" w:eastAsia="Batang" w:hAnsi="Times" w:cs="Times" w:hint="default"/>
      </w:rPr>
    </w:lvl>
    <w:lvl w:ilvl="2" w:tplc="FFFFFFFF">
      <w:start w:val="1"/>
      <w:numFmt w:val="bullet"/>
      <w:lvlText w:val=""/>
      <w:lvlJc w:val="left"/>
      <w:pPr>
        <w:ind w:left="1600" w:hanging="400"/>
      </w:pPr>
      <w:rPr>
        <w:rFonts w:ascii="Wingdings" w:hAnsi="Wingdings" w:hint="default"/>
      </w:rPr>
    </w:lvl>
    <w:lvl w:ilvl="3" w:tplc="FFFFFFFF">
      <w:numFmt w:val="bullet"/>
      <w:lvlText w:val="-"/>
      <w:lvlJc w:val="left"/>
      <w:pPr>
        <w:ind w:left="2000" w:hanging="400"/>
      </w:pPr>
      <w:rPr>
        <w:rFonts w:ascii="Times" w:eastAsia="Batang" w:hAnsi="Times" w:cs="Time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33"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4" w15:restartNumberingAfterBreak="0">
    <w:nsid w:val="74942F36"/>
    <w:multiLevelType w:val="hybridMultilevel"/>
    <w:tmpl w:val="DACA26F4"/>
    <w:lvl w:ilvl="0" w:tplc="041D0001">
      <w:start w:val="1"/>
      <w:numFmt w:val="bullet"/>
      <w:lvlText w:val=""/>
      <w:lvlJc w:val="left"/>
      <w:pPr>
        <w:ind w:left="360" w:hanging="360"/>
      </w:pPr>
      <w:rPr>
        <w:rFonts w:ascii="Symbol" w:hAnsi="Symbol" w:hint="default"/>
      </w:rPr>
    </w:lvl>
    <w:lvl w:ilvl="1" w:tplc="041D0005">
      <w:start w:val="1"/>
      <w:numFmt w:val="bullet"/>
      <w:lvlText w:val=""/>
      <w:lvlJc w:val="left"/>
      <w:pPr>
        <w:ind w:left="786" w:hanging="360"/>
      </w:pPr>
      <w:rPr>
        <w:rFonts w:ascii="Wingdings" w:hAnsi="Wingdings" w:hint="default"/>
      </w:rPr>
    </w:lvl>
    <w:lvl w:ilvl="2" w:tplc="041D0005">
      <w:start w:val="1"/>
      <w:numFmt w:val="bullet"/>
      <w:lvlText w:val=""/>
      <w:lvlJc w:val="left"/>
      <w:pPr>
        <w:ind w:left="1353"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98250BD"/>
    <w:multiLevelType w:val="multilevel"/>
    <w:tmpl w:val="72BC1B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617BAB"/>
    <w:multiLevelType w:val="multilevel"/>
    <w:tmpl w:val="2ECA6E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CF508F9"/>
    <w:multiLevelType w:val="hybridMultilevel"/>
    <w:tmpl w:val="552E340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39"/>
  </w:num>
  <w:num w:numId="3">
    <w:abstractNumId w:val="33"/>
  </w:num>
  <w:num w:numId="4">
    <w:abstractNumId w:val="35"/>
  </w:num>
  <w:num w:numId="5">
    <w:abstractNumId w:val="24"/>
  </w:num>
  <w:num w:numId="6">
    <w:abstractNumId w:val="11"/>
  </w:num>
  <w:num w:numId="7">
    <w:abstractNumId w:val="19"/>
  </w:num>
  <w:num w:numId="8">
    <w:abstractNumId w:val="36"/>
  </w:num>
  <w:num w:numId="9">
    <w:abstractNumId w:val="1"/>
  </w:num>
  <w:num w:numId="10">
    <w:abstractNumId w:val="20"/>
  </w:num>
  <w:num w:numId="11">
    <w:abstractNumId w:val="5"/>
  </w:num>
  <w:num w:numId="12">
    <w:abstractNumId w:val="27"/>
  </w:num>
  <w:num w:numId="13">
    <w:abstractNumId w:val="18"/>
  </w:num>
  <w:num w:numId="14">
    <w:abstractNumId w:val="30"/>
  </w:num>
  <w:num w:numId="15">
    <w:abstractNumId w:val="21"/>
  </w:num>
  <w:num w:numId="16">
    <w:abstractNumId w:val="10"/>
  </w:num>
  <w:num w:numId="17">
    <w:abstractNumId w:val="15"/>
  </w:num>
  <w:num w:numId="18">
    <w:abstractNumId w:val="22"/>
  </w:num>
  <w:num w:numId="19">
    <w:abstractNumId w:val="12"/>
  </w:num>
  <w:num w:numId="20">
    <w:abstractNumId w:val="4"/>
  </w:num>
  <w:num w:numId="21">
    <w:abstractNumId w:val="34"/>
  </w:num>
  <w:num w:numId="22">
    <w:abstractNumId w:val="8"/>
  </w:num>
  <w:num w:numId="23">
    <w:abstractNumId w:val="41"/>
  </w:num>
  <w:num w:numId="24">
    <w:abstractNumId w:val="7"/>
  </w:num>
  <w:num w:numId="25">
    <w:abstractNumId w:val="23"/>
  </w:num>
  <w:num w:numId="26">
    <w:abstractNumId w:val="9"/>
  </w:num>
  <w:num w:numId="27">
    <w:abstractNumId w:val="6"/>
  </w:num>
  <w:num w:numId="28">
    <w:abstractNumId w:val="17"/>
  </w:num>
  <w:num w:numId="29">
    <w:abstractNumId w:val="40"/>
  </w:num>
  <w:num w:numId="30">
    <w:abstractNumId w:val="2"/>
  </w:num>
  <w:num w:numId="31">
    <w:abstractNumId w:val="29"/>
  </w:num>
  <w:num w:numId="32">
    <w:abstractNumId w:val="26"/>
  </w:num>
  <w:num w:numId="33">
    <w:abstractNumId w:val="38"/>
  </w:num>
  <w:num w:numId="34">
    <w:abstractNumId w:val="32"/>
  </w:num>
  <w:num w:numId="35">
    <w:abstractNumId w:val="31"/>
  </w:num>
  <w:num w:numId="36">
    <w:abstractNumId w:val="25"/>
  </w:num>
  <w:num w:numId="37">
    <w:abstractNumId w:val="37"/>
  </w:num>
  <w:num w:numId="38">
    <w:abstractNumId w:val="24"/>
  </w:num>
  <w:num w:numId="39">
    <w:abstractNumId w:val="0"/>
  </w:num>
  <w:num w:numId="40">
    <w:abstractNumId w:val="3"/>
  </w:num>
  <w:num w:numId="41">
    <w:abstractNumId w:val="16"/>
  </w:num>
  <w:num w:numId="42">
    <w:abstractNumId w:val="24"/>
  </w:num>
  <w:num w:numId="43">
    <w:abstractNumId w:val="28"/>
  </w:num>
  <w:num w:numId="44">
    <w:abstractNumId w:val="24"/>
  </w:num>
  <w:num w:numId="45">
    <w:abstractNumId w:val="13"/>
  </w:num>
  <w:num w:numId="46">
    <w:abstractNumId w:val="24"/>
  </w:num>
  <w:num w:numId="47">
    <w:abstractNumId w:val="24"/>
  </w:num>
  <w:num w:numId="48">
    <w:abstractNumId w:val="2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120A"/>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CF"/>
    <w:rsid w:val="00011943"/>
    <w:rsid w:val="00011C60"/>
    <w:rsid w:val="00011F67"/>
    <w:rsid w:val="00012028"/>
    <w:rsid w:val="000126BF"/>
    <w:rsid w:val="00012862"/>
    <w:rsid w:val="000128E6"/>
    <w:rsid w:val="00012A93"/>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CED"/>
    <w:rsid w:val="00017D8A"/>
    <w:rsid w:val="0002059E"/>
    <w:rsid w:val="00020C45"/>
    <w:rsid w:val="000210A9"/>
    <w:rsid w:val="000211EB"/>
    <w:rsid w:val="00021286"/>
    <w:rsid w:val="00021498"/>
    <w:rsid w:val="00021B29"/>
    <w:rsid w:val="00021E83"/>
    <w:rsid w:val="0002247D"/>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377"/>
    <w:rsid w:val="000256F0"/>
    <w:rsid w:val="00025AE1"/>
    <w:rsid w:val="00025DDB"/>
    <w:rsid w:val="00025E29"/>
    <w:rsid w:val="000262C5"/>
    <w:rsid w:val="00026386"/>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261C"/>
    <w:rsid w:val="0004288D"/>
    <w:rsid w:val="00042C24"/>
    <w:rsid w:val="00042E7A"/>
    <w:rsid w:val="00042F75"/>
    <w:rsid w:val="000433F0"/>
    <w:rsid w:val="000434B7"/>
    <w:rsid w:val="000435E4"/>
    <w:rsid w:val="00043F26"/>
    <w:rsid w:val="0004404D"/>
    <w:rsid w:val="00044126"/>
    <w:rsid w:val="0004420D"/>
    <w:rsid w:val="000443C5"/>
    <w:rsid w:val="00044522"/>
    <w:rsid w:val="00044AAC"/>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CC8"/>
    <w:rsid w:val="000512C9"/>
    <w:rsid w:val="0005131C"/>
    <w:rsid w:val="00051844"/>
    <w:rsid w:val="0005188A"/>
    <w:rsid w:val="0005195B"/>
    <w:rsid w:val="00051A61"/>
    <w:rsid w:val="00051E6D"/>
    <w:rsid w:val="0005265C"/>
    <w:rsid w:val="00052AD2"/>
    <w:rsid w:val="00052E1D"/>
    <w:rsid w:val="000530DF"/>
    <w:rsid w:val="000535FE"/>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73E"/>
    <w:rsid w:val="00067DD1"/>
    <w:rsid w:val="00067F58"/>
    <w:rsid w:val="00070447"/>
    <w:rsid w:val="00070503"/>
    <w:rsid w:val="000706E7"/>
    <w:rsid w:val="000706EF"/>
    <w:rsid w:val="00070800"/>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82A"/>
    <w:rsid w:val="00084E30"/>
    <w:rsid w:val="0008581C"/>
    <w:rsid w:val="00085D1A"/>
    <w:rsid w:val="00085E04"/>
    <w:rsid w:val="00085E2E"/>
    <w:rsid w:val="00085FA2"/>
    <w:rsid w:val="00086409"/>
    <w:rsid w:val="000866D6"/>
    <w:rsid w:val="000866F8"/>
    <w:rsid w:val="00086756"/>
    <w:rsid w:val="00086800"/>
    <w:rsid w:val="00086CD3"/>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425"/>
    <w:rsid w:val="00091C49"/>
    <w:rsid w:val="000922BA"/>
    <w:rsid w:val="00092409"/>
    <w:rsid w:val="000926F7"/>
    <w:rsid w:val="000929F2"/>
    <w:rsid w:val="00092A1E"/>
    <w:rsid w:val="00092DB1"/>
    <w:rsid w:val="00092FE1"/>
    <w:rsid w:val="00093697"/>
    <w:rsid w:val="00093D42"/>
    <w:rsid w:val="00093D52"/>
    <w:rsid w:val="00093E01"/>
    <w:rsid w:val="0009429A"/>
    <w:rsid w:val="00094A16"/>
    <w:rsid w:val="00094D40"/>
    <w:rsid w:val="00094DE6"/>
    <w:rsid w:val="000955C7"/>
    <w:rsid w:val="0009571F"/>
    <w:rsid w:val="00095AA6"/>
    <w:rsid w:val="00095B20"/>
    <w:rsid w:val="00095CCF"/>
    <w:rsid w:val="00095FA7"/>
    <w:rsid w:val="00096356"/>
    <w:rsid w:val="00096938"/>
    <w:rsid w:val="00096B63"/>
    <w:rsid w:val="00096EBB"/>
    <w:rsid w:val="00096F8F"/>
    <w:rsid w:val="000974A6"/>
    <w:rsid w:val="00097710"/>
    <w:rsid w:val="0009781E"/>
    <w:rsid w:val="00097C99"/>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4E67"/>
    <w:rsid w:val="000A5085"/>
    <w:rsid w:val="000A578F"/>
    <w:rsid w:val="000A6351"/>
    <w:rsid w:val="000A63D6"/>
    <w:rsid w:val="000A667B"/>
    <w:rsid w:val="000A6A33"/>
    <w:rsid w:val="000A6E1C"/>
    <w:rsid w:val="000A702F"/>
    <w:rsid w:val="000A70ED"/>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41BE"/>
    <w:rsid w:val="000D425A"/>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DC2"/>
    <w:rsid w:val="000E2E3A"/>
    <w:rsid w:val="000E3741"/>
    <w:rsid w:val="000E4CA4"/>
    <w:rsid w:val="000E4CC0"/>
    <w:rsid w:val="000E4D08"/>
    <w:rsid w:val="000E4ECB"/>
    <w:rsid w:val="000E57F3"/>
    <w:rsid w:val="000E59A0"/>
    <w:rsid w:val="000E5ACC"/>
    <w:rsid w:val="000E60A3"/>
    <w:rsid w:val="000E6441"/>
    <w:rsid w:val="000E644B"/>
    <w:rsid w:val="000E64A0"/>
    <w:rsid w:val="000E6FEA"/>
    <w:rsid w:val="000E7484"/>
    <w:rsid w:val="000E76F3"/>
    <w:rsid w:val="000E7A84"/>
    <w:rsid w:val="000E7D13"/>
    <w:rsid w:val="000E7E15"/>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67C"/>
    <w:rsid w:val="000F4808"/>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446"/>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8D"/>
    <w:rsid w:val="00100FF3"/>
    <w:rsid w:val="001013A1"/>
    <w:rsid w:val="001015E6"/>
    <w:rsid w:val="001019AF"/>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4B20"/>
    <w:rsid w:val="0010505A"/>
    <w:rsid w:val="00105402"/>
    <w:rsid w:val="00105CC7"/>
    <w:rsid w:val="00105E14"/>
    <w:rsid w:val="00105E50"/>
    <w:rsid w:val="00105F1D"/>
    <w:rsid w:val="0010608C"/>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52"/>
    <w:rsid w:val="00121588"/>
    <w:rsid w:val="00121E22"/>
    <w:rsid w:val="001222A8"/>
    <w:rsid w:val="00122428"/>
    <w:rsid w:val="00122900"/>
    <w:rsid w:val="00122EF9"/>
    <w:rsid w:val="00123069"/>
    <w:rsid w:val="001230AF"/>
    <w:rsid w:val="001236CC"/>
    <w:rsid w:val="00124327"/>
    <w:rsid w:val="0012481C"/>
    <w:rsid w:val="00124D84"/>
    <w:rsid w:val="001250DD"/>
    <w:rsid w:val="001250FC"/>
    <w:rsid w:val="001251B3"/>
    <w:rsid w:val="00125589"/>
    <w:rsid w:val="00125733"/>
    <w:rsid w:val="001259EE"/>
    <w:rsid w:val="00125B25"/>
    <w:rsid w:val="00125D35"/>
    <w:rsid w:val="00125E9F"/>
    <w:rsid w:val="00126263"/>
    <w:rsid w:val="001263AA"/>
    <w:rsid w:val="001263F2"/>
    <w:rsid w:val="001278E6"/>
    <w:rsid w:val="00127910"/>
    <w:rsid w:val="001302A1"/>
    <w:rsid w:val="001302CC"/>
    <w:rsid w:val="00130505"/>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2"/>
    <w:rsid w:val="00134B88"/>
    <w:rsid w:val="00134E00"/>
    <w:rsid w:val="00135076"/>
    <w:rsid w:val="001353B2"/>
    <w:rsid w:val="001354AE"/>
    <w:rsid w:val="0013550E"/>
    <w:rsid w:val="00135B47"/>
    <w:rsid w:val="001361B8"/>
    <w:rsid w:val="001362CB"/>
    <w:rsid w:val="001367BB"/>
    <w:rsid w:val="00136A23"/>
    <w:rsid w:val="00136B99"/>
    <w:rsid w:val="00136C48"/>
    <w:rsid w:val="00136EBA"/>
    <w:rsid w:val="00136F73"/>
    <w:rsid w:val="00136F91"/>
    <w:rsid w:val="001371B6"/>
    <w:rsid w:val="0013771E"/>
    <w:rsid w:val="001377A9"/>
    <w:rsid w:val="001404CA"/>
    <w:rsid w:val="0014063E"/>
    <w:rsid w:val="0014087D"/>
    <w:rsid w:val="00140F6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508B8"/>
    <w:rsid w:val="001512B1"/>
    <w:rsid w:val="00151619"/>
    <w:rsid w:val="0015163E"/>
    <w:rsid w:val="0015276F"/>
    <w:rsid w:val="00152835"/>
    <w:rsid w:val="00152994"/>
    <w:rsid w:val="001529BB"/>
    <w:rsid w:val="00152D11"/>
    <w:rsid w:val="00152DB5"/>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542"/>
    <w:rsid w:val="0016058E"/>
    <w:rsid w:val="00160739"/>
    <w:rsid w:val="00160823"/>
    <w:rsid w:val="00161137"/>
    <w:rsid w:val="001612C9"/>
    <w:rsid w:val="00161AAD"/>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100"/>
    <w:rsid w:val="00173608"/>
    <w:rsid w:val="001738A6"/>
    <w:rsid w:val="00173D12"/>
    <w:rsid w:val="00173F51"/>
    <w:rsid w:val="0017431B"/>
    <w:rsid w:val="001744E3"/>
    <w:rsid w:val="0017453A"/>
    <w:rsid w:val="001745EC"/>
    <w:rsid w:val="001747B7"/>
    <w:rsid w:val="0017481B"/>
    <w:rsid w:val="001749A9"/>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7252"/>
    <w:rsid w:val="00187884"/>
    <w:rsid w:val="00187A7B"/>
    <w:rsid w:val="001909F5"/>
    <w:rsid w:val="00190A80"/>
    <w:rsid w:val="00190F18"/>
    <w:rsid w:val="00190F5A"/>
    <w:rsid w:val="00191157"/>
    <w:rsid w:val="00191687"/>
    <w:rsid w:val="00191C91"/>
    <w:rsid w:val="0019230D"/>
    <w:rsid w:val="00192458"/>
    <w:rsid w:val="00192880"/>
    <w:rsid w:val="0019288A"/>
    <w:rsid w:val="00192B72"/>
    <w:rsid w:val="00192DD9"/>
    <w:rsid w:val="00192EA5"/>
    <w:rsid w:val="00193531"/>
    <w:rsid w:val="00193B64"/>
    <w:rsid w:val="00193C1A"/>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71"/>
    <w:rsid w:val="00196699"/>
    <w:rsid w:val="0019685A"/>
    <w:rsid w:val="00197213"/>
    <w:rsid w:val="001974A3"/>
    <w:rsid w:val="00197B53"/>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1D74"/>
    <w:rsid w:val="001B263A"/>
    <w:rsid w:val="001B2708"/>
    <w:rsid w:val="001B27DC"/>
    <w:rsid w:val="001B27EB"/>
    <w:rsid w:val="001B28E2"/>
    <w:rsid w:val="001B331C"/>
    <w:rsid w:val="001B3544"/>
    <w:rsid w:val="001B3964"/>
    <w:rsid w:val="001B39A1"/>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C0E"/>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56EE"/>
    <w:rsid w:val="001C593D"/>
    <w:rsid w:val="001C5B3C"/>
    <w:rsid w:val="001C5CE3"/>
    <w:rsid w:val="001C5D4F"/>
    <w:rsid w:val="001C6078"/>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1F67"/>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1E2"/>
    <w:rsid w:val="001D53B2"/>
    <w:rsid w:val="001D540A"/>
    <w:rsid w:val="001D541D"/>
    <w:rsid w:val="001D579F"/>
    <w:rsid w:val="001D59A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4B6"/>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C2A"/>
    <w:rsid w:val="0020600F"/>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FF3"/>
    <w:rsid w:val="00211152"/>
    <w:rsid w:val="00211726"/>
    <w:rsid w:val="00211845"/>
    <w:rsid w:val="0021201D"/>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E4E"/>
    <w:rsid w:val="0022355C"/>
    <w:rsid w:val="00223B81"/>
    <w:rsid w:val="00224706"/>
    <w:rsid w:val="00224719"/>
    <w:rsid w:val="002248FE"/>
    <w:rsid w:val="00224952"/>
    <w:rsid w:val="00224DD2"/>
    <w:rsid w:val="002253B8"/>
    <w:rsid w:val="00225488"/>
    <w:rsid w:val="00225A6A"/>
    <w:rsid w:val="00225AC7"/>
    <w:rsid w:val="00225ACC"/>
    <w:rsid w:val="00225CA3"/>
    <w:rsid w:val="00226253"/>
    <w:rsid w:val="00226E88"/>
    <w:rsid w:val="00226F57"/>
    <w:rsid w:val="00227532"/>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30CA"/>
    <w:rsid w:val="00233157"/>
    <w:rsid w:val="00233717"/>
    <w:rsid w:val="00233A94"/>
    <w:rsid w:val="00233FCA"/>
    <w:rsid w:val="00234151"/>
    <w:rsid w:val="002341FB"/>
    <w:rsid w:val="00234556"/>
    <w:rsid w:val="00234F8C"/>
    <w:rsid w:val="002352DC"/>
    <w:rsid w:val="0023533C"/>
    <w:rsid w:val="002353EC"/>
    <w:rsid w:val="00235542"/>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016"/>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A80"/>
    <w:rsid w:val="00250AA9"/>
    <w:rsid w:val="0025149C"/>
    <w:rsid w:val="002516DE"/>
    <w:rsid w:val="002517C0"/>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5FC2"/>
    <w:rsid w:val="002561A8"/>
    <w:rsid w:val="002565A8"/>
    <w:rsid w:val="002565BA"/>
    <w:rsid w:val="00256761"/>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E65"/>
    <w:rsid w:val="00274FE5"/>
    <w:rsid w:val="002750B1"/>
    <w:rsid w:val="00275276"/>
    <w:rsid w:val="00275566"/>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3634"/>
    <w:rsid w:val="00283F3C"/>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19A"/>
    <w:rsid w:val="0029023D"/>
    <w:rsid w:val="002902A7"/>
    <w:rsid w:val="00290647"/>
    <w:rsid w:val="00290672"/>
    <w:rsid w:val="00290B3D"/>
    <w:rsid w:val="00290D06"/>
    <w:rsid w:val="00291385"/>
    <w:rsid w:val="00291410"/>
    <w:rsid w:val="00291420"/>
    <w:rsid w:val="00291422"/>
    <w:rsid w:val="00291AB3"/>
    <w:rsid w:val="00292012"/>
    <w:rsid w:val="00292016"/>
    <w:rsid w:val="0029237F"/>
    <w:rsid w:val="00292715"/>
    <w:rsid w:val="0029285C"/>
    <w:rsid w:val="002928EB"/>
    <w:rsid w:val="00292BCE"/>
    <w:rsid w:val="00292FFA"/>
    <w:rsid w:val="00293257"/>
    <w:rsid w:val="002936D2"/>
    <w:rsid w:val="00293E57"/>
    <w:rsid w:val="002942E0"/>
    <w:rsid w:val="00294486"/>
    <w:rsid w:val="00294672"/>
    <w:rsid w:val="002947D1"/>
    <w:rsid w:val="002948DF"/>
    <w:rsid w:val="00294CA5"/>
    <w:rsid w:val="00294D62"/>
    <w:rsid w:val="00294D90"/>
    <w:rsid w:val="00295297"/>
    <w:rsid w:val="00295391"/>
    <w:rsid w:val="00295C25"/>
    <w:rsid w:val="00295F30"/>
    <w:rsid w:val="0029625A"/>
    <w:rsid w:val="00296CB7"/>
    <w:rsid w:val="00296F70"/>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17F"/>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2D"/>
    <w:rsid w:val="002B1A69"/>
    <w:rsid w:val="002B1DD3"/>
    <w:rsid w:val="002B1E54"/>
    <w:rsid w:val="002B2017"/>
    <w:rsid w:val="002B22A2"/>
    <w:rsid w:val="002B24C1"/>
    <w:rsid w:val="002B2512"/>
    <w:rsid w:val="002B2723"/>
    <w:rsid w:val="002B299A"/>
    <w:rsid w:val="002B303A"/>
    <w:rsid w:val="002B33E9"/>
    <w:rsid w:val="002B3D83"/>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41"/>
    <w:rsid w:val="002C1460"/>
    <w:rsid w:val="002C17D5"/>
    <w:rsid w:val="002C1933"/>
    <w:rsid w:val="002C20F2"/>
    <w:rsid w:val="002C255E"/>
    <w:rsid w:val="002C2C62"/>
    <w:rsid w:val="002C2C9C"/>
    <w:rsid w:val="002C2D08"/>
    <w:rsid w:val="002C2F40"/>
    <w:rsid w:val="002C2FCA"/>
    <w:rsid w:val="002C30CD"/>
    <w:rsid w:val="002C3800"/>
    <w:rsid w:val="002C382F"/>
    <w:rsid w:val="002C38B2"/>
    <w:rsid w:val="002C3D2F"/>
    <w:rsid w:val="002C3F9C"/>
    <w:rsid w:val="002C4D41"/>
    <w:rsid w:val="002C4D90"/>
    <w:rsid w:val="002C545E"/>
    <w:rsid w:val="002C54F8"/>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7193"/>
    <w:rsid w:val="002D775E"/>
    <w:rsid w:val="002D7F17"/>
    <w:rsid w:val="002E0319"/>
    <w:rsid w:val="002E0D2E"/>
    <w:rsid w:val="002E0E19"/>
    <w:rsid w:val="002E105A"/>
    <w:rsid w:val="002E1513"/>
    <w:rsid w:val="002E179B"/>
    <w:rsid w:val="002E1C9E"/>
    <w:rsid w:val="002E1DBE"/>
    <w:rsid w:val="002E1E0B"/>
    <w:rsid w:val="002E1FAC"/>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9A1"/>
    <w:rsid w:val="00300A94"/>
    <w:rsid w:val="00300E15"/>
    <w:rsid w:val="003010CF"/>
    <w:rsid w:val="00301190"/>
    <w:rsid w:val="00301BB8"/>
    <w:rsid w:val="00301C9C"/>
    <w:rsid w:val="00301DFF"/>
    <w:rsid w:val="00302C48"/>
    <w:rsid w:val="00303440"/>
    <w:rsid w:val="00303704"/>
    <w:rsid w:val="003037F8"/>
    <w:rsid w:val="003043E7"/>
    <w:rsid w:val="0030448C"/>
    <w:rsid w:val="00304D9B"/>
    <w:rsid w:val="0030517E"/>
    <w:rsid w:val="0030529B"/>
    <w:rsid w:val="003052A4"/>
    <w:rsid w:val="00305582"/>
    <w:rsid w:val="00305765"/>
    <w:rsid w:val="003058F0"/>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930"/>
    <w:rsid w:val="00314A94"/>
    <w:rsid w:val="00314B6C"/>
    <w:rsid w:val="00314DC8"/>
    <w:rsid w:val="00314F79"/>
    <w:rsid w:val="0031536E"/>
    <w:rsid w:val="003153DE"/>
    <w:rsid w:val="00315418"/>
    <w:rsid w:val="003156E3"/>
    <w:rsid w:val="00315D13"/>
    <w:rsid w:val="00315D15"/>
    <w:rsid w:val="00315E0C"/>
    <w:rsid w:val="00316317"/>
    <w:rsid w:val="00316490"/>
    <w:rsid w:val="00316715"/>
    <w:rsid w:val="00316D5E"/>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7F9"/>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F0B"/>
    <w:rsid w:val="00346F7F"/>
    <w:rsid w:val="00350108"/>
    <w:rsid w:val="00350221"/>
    <w:rsid w:val="00350762"/>
    <w:rsid w:val="003507C4"/>
    <w:rsid w:val="003507DE"/>
    <w:rsid w:val="00350C55"/>
    <w:rsid w:val="00350DB2"/>
    <w:rsid w:val="00350DDE"/>
    <w:rsid w:val="00351319"/>
    <w:rsid w:val="0035185D"/>
    <w:rsid w:val="003519A1"/>
    <w:rsid w:val="00351C82"/>
    <w:rsid w:val="00351FF4"/>
    <w:rsid w:val="00352480"/>
    <w:rsid w:val="00352D9C"/>
    <w:rsid w:val="00352DA4"/>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60210"/>
    <w:rsid w:val="0036021C"/>
    <w:rsid w:val="00360232"/>
    <w:rsid w:val="003602E0"/>
    <w:rsid w:val="0036084D"/>
    <w:rsid w:val="00360C0F"/>
    <w:rsid w:val="00360D01"/>
    <w:rsid w:val="00360F1C"/>
    <w:rsid w:val="00361816"/>
    <w:rsid w:val="00362569"/>
    <w:rsid w:val="003626CD"/>
    <w:rsid w:val="0036273D"/>
    <w:rsid w:val="00362C20"/>
    <w:rsid w:val="00363397"/>
    <w:rsid w:val="003636CD"/>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A48"/>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BAB"/>
    <w:rsid w:val="00377E0A"/>
    <w:rsid w:val="00380126"/>
    <w:rsid w:val="003802C4"/>
    <w:rsid w:val="003802DC"/>
    <w:rsid w:val="00380356"/>
    <w:rsid w:val="0038064C"/>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1CAF"/>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8EA"/>
    <w:rsid w:val="00397A58"/>
    <w:rsid w:val="00397C1D"/>
    <w:rsid w:val="00397D9E"/>
    <w:rsid w:val="00397FC3"/>
    <w:rsid w:val="003A05BC"/>
    <w:rsid w:val="003A08EA"/>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E43"/>
    <w:rsid w:val="003A63D7"/>
    <w:rsid w:val="003A6566"/>
    <w:rsid w:val="003A68AD"/>
    <w:rsid w:val="003A6A4C"/>
    <w:rsid w:val="003A6AF9"/>
    <w:rsid w:val="003A700A"/>
    <w:rsid w:val="003A7346"/>
    <w:rsid w:val="003A73B9"/>
    <w:rsid w:val="003A7834"/>
    <w:rsid w:val="003A7C64"/>
    <w:rsid w:val="003B00C2"/>
    <w:rsid w:val="003B05B1"/>
    <w:rsid w:val="003B0676"/>
    <w:rsid w:val="003B0833"/>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945"/>
    <w:rsid w:val="003B4FB0"/>
    <w:rsid w:val="003B50BC"/>
    <w:rsid w:val="003B515A"/>
    <w:rsid w:val="003B566E"/>
    <w:rsid w:val="003B56B0"/>
    <w:rsid w:val="003B5D97"/>
    <w:rsid w:val="003B5DA1"/>
    <w:rsid w:val="003B5E11"/>
    <w:rsid w:val="003B63A4"/>
    <w:rsid w:val="003B68FE"/>
    <w:rsid w:val="003B6B48"/>
    <w:rsid w:val="003B6D7D"/>
    <w:rsid w:val="003B71B5"/>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F9C"/>
    <w:rsid w:val="003C4FC4"/>
    <w:rsid w:val="003C5405"/>
    <w:rsid w:val="003C54A0"/>
    <w:rsid w:val="003C599C"/>
    <w:rsid w:val="003C59C1"/>
    <w:rsid w:val="003C5D7B"/>
    <w:rsid w:val="003C5E6B"/>
    <w:rsid w:val="003C6876"/>
    <w:rsid w:val="003C69FD"/>
    <w:rsid w:val="003C7209"/>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522"/>
    <w:rsid w:val="003F07B2"/>
    <w:rsid w:val="003F0850"/>
    <w:rsid w:val="003F0927"/>
    <w:rsid w:val="003F0BC1"/>
    <w:rsid w:val="003F0BE3"/>
    <w:rsid w:val="003F0D12"/>
    <w:rsid w:val="003F116E"/>
    <w:rsid w:val="003F123F"/>
    <w:rsid w:val="003F160C"/>
    <w:rsid w:val="003F199D"/>
    <w:rsid w:val="003F1D0E"/>
    <w:rsid w:val="003F1E77"/>
    <w:rsid w:val="003F27C5"/>
    <w:rsid w:val="003F2DFC"/>
    <w:rsid w:val="003F2F21"/>
    <w:rsid w:val="003F324F"/>
    <w:rsid w:val="003F33BC"/>
    <w:rsid w:val="003F3458"/>
    <w:rsid w:val="003F3B9A"/>
    <w:rsid w:val="003F3D4E"/>
    <w:rsid w:val="003F4090"/>
    <w:rsid w:val="003F4271"/>
    <w:rsid w:val="003F43E6"/>
    <w:rsid w:val="003F4437"/>
    <w:rsid w:val="003F469E"/>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209C"/>
    <w:rsid w:val="004020D4"/>
    <w:rsid w:val="004021B6"/>
    <w:rsid w:val="004021EE"/>
    <w:rsid w:val="00402D95"/>
    <w:rsid w:val="004033EC"/>
    <w:rsid w:val="00403701"/>
    <w:rsid w:val="004037BF"/>
    <w:rsid w:val="004037DB"/>
    <w:rsid w:val="00403BB9"/>
    <w:rsid w:val="00403C0D"/>
    <w:rsid w:val="00403C8B"/>
    <w:rsid w:val="00404427"/>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2084A"/>
    <w:rsid w:val="004208AC"/>
    <w:rsid w:val="00421303"/>
    <w:rsid w:val="00421523"/>
    <w:rsid w:val="00421570"/>
    <w:rsid w:val="004216B6"/>
    <w:rsid w:val="00421AA7"/>
    <w:rsid w:val="00421BBC"/>
    <w:rsid w:val="00421DCF"/>
    <w:rsid w:val="004220FF"/>
    <w:rsid w:val="00422341"/>
    <w:rsid w:val="0042259F"/>
    <w:rsid w:val="004229BD"/>
    <w:rsid w:val="00422ADB"/>
    <w:rsid w:val="0042331A"/>
    <w:rsid w:val="00423641"/>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700"/>
    <w:rsid w:val="004268E8"/>
    <w:rsid w:val="00426EBE"/>
    <w:rsid w:val="00426F99"/>
    <w:rsid w:val="00427F80"/>
    <w:rsid w:val="004302F1"/>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C89"/>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519"/>
    <w:rsid w:val="004418F3"/>
    <w:rsid w:val="00441F61"/>
    <w:rsid w:val="00441FFB"/>
    <w:rsid w:val="00442AD1"/>
    <w:rsid w:val="00442B6E"/>
    <w:rsid w:val="00442F23"/>
    <w:rsid w:val="004430B9"/>
    <w:rsid w:val="004431D6"/>
    <w:rsid w:val="0044323C"/>
    <w:rsid w:val="004432A6"/>
    <w:rsid w:val="004433F0"/>
    <w:rsid w:val="00443FF7"/>
    <w:rsid w:val="004440A0"/>
    <w:rsid w:val="004447AB"/>
    <w:rsid w:val="004447FC"/>
    <w:rsid w:val="00444BA7"/>
    <w:rsid w:val="00444DE6"/>
    <w:rsid w:val="00445462"/>
    <w:rsid w:val="00445F71"/>
    <w:rsid w:val="004461D9"/>
    <w:rsid w:val="004465D7"/>
    <w:rsid w:val="0044682A"/>
    <w:rsid w:val="00446AC6"/>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15F"/>
    <w:rsid w:val="00456213"/>
    <w:rsid w:val="00456252"/>
    <w:rsid w:val="00456421"/>
    <w:rsid w:val="00456AA3"/>
    <w:rsid w:val="00456DAB"/>
    <w:rsid w:val="00456FE1"/>
    <w:rsid w:val="00457160"/>
    <w:rsid w:val="004571F4"/>
    <w:rsid w:val="00457255"/>
    <w:rsid w:val="00457307"/>
    <w:rsid w:val="004576CA"/>
    <w:rsid w:val="00457982"/>
    <w:rsid w:val="00457F78"/>
    <w:rsid w:val="00457FBE"/>
    <w:rsid w:val="004600AF"/>
    <w:rsid w:val="0046012B"/>
    <w:rsid w:val="0046054A"/>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C39"/>
    <w:rsid w:val="00465CE0"/>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B79"/>
    <w:rsid w:val="00481CD8"/>
    <w:rsid w:val="004820BD"/>
    <w:rsid w:val="00482125"/>
    <w:rsid w:val="004823D7"/>
    <w:rsid w:val="00482BBE"/>
    <w:rsid w:val="00482ED7"/>
    <w:rsid w:val="0048382F"/>
    <w:rsid w:val="00483A12"/>
    <w:rsid w:val="00483BA2"/>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DF8"/>
    <w:rsid w:val="00492FAA"/>
    <w:rsid w:val="00493055"/>
    <w:rsid w:val="004932E0"/>
    <w:rsid w:val="004935EC"/>
    <w:rsid w:val="00494242"/>
    <w:rsid w:val="00494887"/>
    <w:rsid w:val="00494A3D"/>
    <w:rsid w:val="00494C46"/>
    <w:rsid w:val="00494DD3"/>
    <w:rsid w:val="00494E8E"/>
    <w:rsid w:val="004955BC"/>
    <w:rsid w:val="004957BB"/>
    <w:rsid w:val="00495A9C"/>
    <w:rsid w:val="00495D63"/>
    <w:rsid w:val="00496355"/>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5046"/>
    <w:rsid w:val="004A525C"/>
    <w:rsid w:val="004A555E"/>
    <w:rsid w:val="004A5647"/>
    <w:rsid w:val="004A565E"/>
    <w:rsid w:val="004A5DF3"/>
    <w:rsid w:val="004A5EBA"/>
    <w:rsid w:val="004A6134"/>
    <w:rsid w:val="004A6135"/>
    <w:rsid w:val="004A6328"/>
    <w:rsid w:val="004A6EE7"/>
    <w:rsid w:val="004A7092"/>
    <w:rsid w:val="004A778A"/>
    <w:rsid w:val="004A7DBE"/>
    <w:rsid w:val="004B0309"/>
    <w:rsid w:val="004B0619"/>
    <w:rsid w:val="004B0A5F"/>
    <w:rsid w:val="004B0BD4"/>
    <w:rsid w:val="004B0C87"/>
    <w:rsid w:val="004B0CE0"/>
    <w:rsid w:val="004B179A"/>
    <w:rsid w:val="004B1A09"/>
    <w:rsid w:val="004B1BFF"/>
    <w:rsid w:val="004B1D9F"/>
    <w:rsid w:val="004B2435"/>
    <w:rsid w:val="004B276F"/>
    <w:rsid w:val="004B27F2"/>
    <w:rsid w:val="004B2A8D"/>
    <w:rsid w:val="004B2DD1"/>
    <w:rsid w:val="004B407B"/>
    <w:rsid w:val="004B49E6"/>
    <w:rsid w:val="004B4C84"/>
    <w:rsid w:val="004B4D69"/>
    <w:rsid w:val="004B4F18"/>
    <w:rsid w:val="004B54AF"/>
    <w:rsid w:val="004B6373"/>
    <w:rsid w:val="004B662F"/>
    <w:rsid w:val="004B682C"/>
    <w:rsid w:val="004B6CC9"/>
    <w:rsid w:val="004B74D7"/>
    <w:rsid w:val="004B79FF"/>
    <w:rsid w:val="004C01A3"/>
    <w:rsid w:val="004C01A8"/>
    <w:rsid w:val="004C07ED"/>
    <w:rsid w:val="004C0809"/>
    <w:rsid w:val="004C0B99"/>
    <w:rsid w:val="004C0EAC"/>
    <w:rsid w:val="004C0F4F"/>
    <w:rsid w:val="004C0F58"/>
    <w:rsid w:val="004C108F"/>
    <w:rsid w:val="004C1250"/>
    <w:rsid w:val="004C149C"/>
    <w:rsid w:val="004C1840"/>
    <w:rsid w:val="004C203A"/>
    <w:rsid w:val="004C218D"/>
    <w:rsid w:val="004C24C9"/>
    <w:rsid w:val="004C271A"/>
    <w:rsid w:val="004C2BE3"/>
    <w:rsid w:val="004C31B6"/>
    <w:rsid w:val="004C39AF"/>
    <w:rsid w:val="004C3A35"/>
    <w:rsid w:val="004C3B0E"/>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BB8"/>
    <w:rsid w:val="004C7C54"/>
    <w:rsid w:val="004C7C60"/>
    <w:rsid w:val="004C7CA2"/>
    <w:rsid w:val="004C7D42"/>
    <w:rsid w:val="004D0378"/>
    <w:rsid w:val="004D0393"/>
    <w:rsid w:val="004D077F"/>
    <w:rsid w:val="004D088E"/>
    <w:rsid w:val="004D0CE7"/>
    <w:rsid w:val="004D0DFE"/>
    <w:rsid w:val="004D14DE"/>
    <w:rsid w:val="004D15A0"/>
    <w:rsid w:val="004D1D91"/>
    <w:rsid w:val="004D1EF0"/>
    <w:rsid w:val="004D22C3"/>
    <w:rsid w:val="004D2378"/>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0796"/>
    <w:rsid w:val="004E13E4"/>
    <w:rsid w:val="004E142A"/>
    <w:rsid w:val="004E14BE"/>
    <w:rsid w:val="004E1A31"/>
    <w:rsid w:val="004E1C88"/>
    <w:rsid w:val="004E1D53"/>
    <w:rsid w:val="004E2300"/>
    <w:rsid w:val="004E27A1"/>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634"/>
    <w:rsid w:val="004F0AFD"/>
    <w:rsid w:val="004F0FB9"/>
    <w:rsid w:val="004F1018"/>
    <w:rsid w:val="004F1866"/>
    <w:rsid w:val="004F1C38"/>
    <w:rsid w:val="004F1C51"/>
    <w:rsid w:val="004F1D6E"/>
    <w:rsid w:val="004F2599"/>
    <w:rsid w:val="004F284E"/>
    <w:rsid w:val="004F2CC4"/>
    <w:rsid w:val="004F2E3C"/>
    <w:rsid w:val="004F2F7E"/>
    <w:rsid w:val="004F3195"/>
    <w:rsid w:val="004F3263"/>
    <w:rsid w:val="004F3276"/>
    <w:rsid w:val="004F32B5"/>
    <w:rsid w:val="004F365E"/>
    <w:rsid w:val="004F3FC2"/>
    <w:rsid w:val="004F407E"/>
    <w:rsid w:val="004F40EF"/>
    <w:rsid w:val="004F42BC"/>
    <w:rsid w:val="004F4542"/>
    <w:rsid w:val="004F4C79"/>
    <w:rsid w:val="004F4FFB"/>
    <w:rsid w:val="004F50B0"/>
    <w:rsid w:val="004F5144"/>
    <w:rsid w:val="004F5479"/>
    <w:rsid w:val="004F5727"/>
    <w:rsid w:val="004F5B27"/>
    <w:rsid w:val="004F697C"/>
    <w:rsid w:val="004F6BAF"/>
    <w:rsid w:val="004F6C8F"/>
    <w:rsid w:val="004F7198"/>
    <w:rsid w:val="004F71F9"/>
    <w:rsid w:val="004F7528"/>
    <w:rsid w:val="004F7BCA"/>
    <w:rsid w:val="004F7CA7"/>
    <w:rsid w:val="004F7D89"/>
    <w:rsid w:val="0050022A"/>
    <w:rsid w:val="005003A6"/>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6D8"/>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71FF"/>
    <w:rsid w:val="0050742D"/>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1B4"/>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4E2"/>
    <w:rsid w:val="00527832"/>
    <w:rsid w:val="00527AF0"/>
    <w:rsid w:val="00527B48"/>
    <w:rsid w:val="00530157"/>
    <w:rsid w:val="0053036C"/>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244"/>
    <w:rsid w:val="00533421"/>
    <w:rsid w:val="005335C7"/>
    <w:rsid w:val="00533620"/>
    <w:rsid w:val="00533737"/>
    <w:rsid w:val="00534A9E"/>
    <w:rsid w:val="00534B7D"/>
    <w:rsid w:val="00534BD1"/>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C13"/>
    <w:rsid w:val="00541DCA"/>
    <w:rsid w:val="00541DDB"/>
    <w:rsid w:val="00542B58"/>
    <w:rsid w:val="005433B3"/>
    <w:rsid w:val="0054343A"/>
    <w:rsid w:val="00543974"/>
    <w:rsid w:val="00543BAD"/>
    <w:rsid w:val="00543EBF"/>
    <w:rsid w:val="00543EEE"/>
    <w:rsid w:val="00543F16"/>
    <w:rsid w:val="00544ABA"/>
    <w:rsid w:val="00544B73"/>
    <w:rsid w:val="00544C99"/>
    <w:rsid w:val="00544E14"/>
    <w:rsid w:val="00545073"/>
    <w:rsid w:val="00545234"/>
    <w:rsid w:val="005454DD"/>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857"/>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47A0"/>
    <w:rsid w:val="00554883"/>
    <w:rsid w:val="00554BE7"/>
    <w:rsid w:val="00555373"/>
    <w:rsid w:val="0055539B"/>
    <w:rsid w:val="00555661"/>
    <w:rsid w:val="00555699"/>
    <w:rsid w:val="00555AE8"/>
    <w:rsid w:val="00555FBA"/>
    <w:rsid w:val="00556976"/>
    <w:rsid w:val="00556C31"/>
    <w:rsid w:val="00556D68"/>
    <w:rsid w:val="00557173"/>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0E0F"/>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19A"/>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45A"/>
    <w:rsid w:val="005734E7"/>
    <w:rsid w:val="00573618"/>
    <w:rsid w:val="005736A7"/>
    <w:rsid w:val="005736FB"/>
    <w:rsid w:val="00573B02"/>
    <w:rsid w:val="00573D04"/>
    <w:rsid w:val="00573D73"/>
    <w:rsid w:val="005743DE"/>
    <w:rsid w:val="00574711"/>
    <w:rsid w:val="00574CD4"/>
    <w:rsid w:val="00574CD7"/>
    <w:rsid w:val="00574F3F"/>
    <w:rsid w:val="0057509A"/>
    <w:rsid w:val="0057511D"/>
    <w:rsid w:val="0057515F"/>
    <w:rsid w:val="00575332"/>
    <w:rsid w:val="005753F5"/>
    <w:rsid w:val="00575589"/>
    <w:rsid w:val="0057562C"/>
    <w:rsid w:val="0057570B"/>
    <w:rsid w:val="005759F6"/>
    <w:rsid w:val="00575E3E"/>
    <w:rsid w:val="005762DE"/>
    <w:rsid w:val="005765F5"/>
    <w:rsid w:val="00576D6C"/>
    <w:rsid w:val="00577038"/>
    <w:rsid w:val="00577A2E"/>
    <w:rsid w:val="00577A7D"/>
    <w:rsid w:val="00577EC0"/>
    <w:rsid w:val="0058084A"/>
    <w:rsid w:val="005809AE"/>
    <w:rsid w:val="005809C3"/>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07A"/>
    <w:rsid w:val="0058620A"/>
    <w:rsid w:val="005864A0"/>
    <w:rsid w:val="00586D8F"/>
    <w:rsid w:val="00587335"/>
    <w:rsid w:val="00587502"/>
    <w:rsid w:val="00587ABD"/>
    <w:rsid w:val="00587CF0"/>
    <w:rsid w:val="00587F43"/>
    <w:rsid w:val="00587FC0"/>
    <w:rsid w:val="0059032C"/>
    <w:rsid w:val="005905BA"/>
    <w:rsid w:val="005906AD"/>
    <w:rsid w:val="0059070E"/>
    <w:rsid w:val="00590A44"/>
    <w:rsid w:val="00590B78"/>
    <w:rsid w:val="00590DA6"/>
    <w:rsid w:val="00590F38"/>
    <w:rsid w:val="005912C8"/>
    <w:rsid w:val="00591472"/>
    <w:rsid w:val="00591A24"/>
    <w:rsid w:val="00591C7D"/>
    <w:rsid w:val="00591CED"/>
    <w:rsid w:val="00591E8C"/>
    <w:rsid w:val="00591EFE"/>
    <w:rsid w:val="00592022"/>
    <w:rsid w:val="0059240E"/>
    <w:rsid w:val="00592712"/>
    <w:rsid w:val="00592B03"/>
    <w:rsid w:val="00593917"/>
    <w:rsid w:val="00593AB9"/>
    <w:rsid w:val="00593B0C"/>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E75"/>
    <w:rsid w:val="005A5409"/>
    <w:rsid w:val="005A60F4"/>
    <w:rsid w:val="005A6445"/>
    <w:rsid w:val="005A65FC"/>
    <w:rsid w:val="005A68E8"/>
    <w:rsid w:val="005A71C1"/>
    <w:rsid w:val="005A767A"/>
    <w:rsid w:val="005A7858"/>
    <w:rsid w:val="005A7920"/>
    <w:rsid w:val="005A7B84"/>
    <w:rsid w:val="005A7C88"/>
    <w:rsid w:val="005A7F7B"/>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310A"/>
    <w:rsid w:val="005B31DA"/>
    <w:rsid w:val="005B36E9"/>
    <w:rsid w:val="005B3D4A"/>
    <w:rsid w:val="005B3E28"/>
    <w:rsid w:val="005B45C7"/>
    <w:rsid w:val="005B4D87"/>
    <w:rsid w:val="005B52B3"/>
    <w:rsid w:val="005B532C"/>
    <w:rsid w:val="005B5A57"/>
    <w:rsid w:val="005B5AA4"/>
    <w:rsid w:val="005B5D56"/>
    <w:rsid w:val="005B5EED"/>
    <w:rsid w:val="005B632B"/>
    <w:rsid w:val="005B6421"/>
    <w:rsid w:val="005B6CDA"/>
    <w:rsid w:val="005B6F09"/>
    <w:rsid w:val="005B7010"/>
    <w:rsid w:val="005B709A"/>
    <w:rsid w:val="005B7120"/>
    <w:rsid w:val="005B793E"/>
    <w:rsid w:val="005B7B26"/>
    <w:rsid w:val="005B7DD1"/>
    <w:rsid w:val="005C00A0"/>
    <w:rsid w:val="005C019A"/>
    <w:rsid w:val="005C02A8"/>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BDE"/>
    <w:rsid w:val="005D2DD3"/>
    <w:rsid w:val="005D3121"/>
    <w:rsid w:val="005D3169"/>
    <w:rsid w:val="005D34B2"/>
    <w:rsid w:val="005D351D"/>
    <w:rsid w:val="005D37C5"/>
    <w:rsid w:val="005D399C"/>
    <w:rsid w:val="005D3CD9"/>
    <w:rsid w:val="005D3D76"/>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078"/>
    <w:rsid w:val="005E096B"/>
    <w:rsid w:val="005E104E"/>
    <w:rsid w:val="005E10A0"/>
    <w:rsid w:val="005E1124"/>
    <w:rsid w:val="005E18C1"/>
    <w:rsid w:val="005E19DC"/>
    <w:rsid w:val="005E234A"/>
    <w:rsid w:val="005E2371"/>
    <w:rsid w:val="005E265F"/>
    <w:rsid w:val="005E3588"/>
    <w:rsid w:val="005E35CC"/>
    <w:rsid w:val="005E371E"/>
    <w:rsid w:val="005E427A"/>
    <w:rsid w:val="005E444E"/>
    <w:rsid w:val="005E4D41"/>
    <w:rsid w:val="005E4F8D"/>
    <w:rsid w:val="005E53F9"/>
    <w:rsid w:val="005E5AEF"/>
    <w:rsid w:val="005E5E71"/>
    <w:rsid w:val="005E63B7"/>
    <w:rsid w:val="005E63EA"/>
    <w:rsid w:val="005E661D"/>
    <w:rsid w:val="005E66DA"/>
    <w:rsid w:val="005E6CA0"/>
    <w:rsid w:val="005E72EB"/>
    <w:rsid w:val="005E7748"/>
    <w:rsid w:val="005E775D"/>
    <w:rsid w:val="005E7D52"/>
    <w:rsid w:val="005F0A43"/>
    <w:rsid w:val="005F0A6C"/>
    <w:rsid w:val="005F14B1"/>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737"/>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39B"/>
    <w:rsid w:val="00604593"/>
    <w:rsid w:val="0060465B"/>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FD3"/>
    <w:rsid w:val="00610166"/>
    <w:rsid w:val="006107F2"/>
    <w:rsid w:val="00610982"/>
    <w:rsid w:val="00610A69"/>
    <w:rsid w:val="00610EB9"/>
    <w:rsid w:val="00610EBA"/>
    <w:rsid w:val="00611242"/>
    <w:rsid w:val="0061148D"/>
    <w:rsid w:val="00611A9F"/>
    <w:rsid w:val="00611F8D"/>
    <w:rsid w:val="006120D4"/>
    <w:rsid w:val="006129DD"/>
    <w:rsid w:val="006130F7"/>
    <w:rsid w:val="006138B2"/>
    <w:rsid w:val="00613AF8"/>
    <w:rsid w:val="00613C73"/>
    <w:rsid w:val="00613D8E"/>
    <w:rsid w:val="00613F60"/>
    <w:rsid w:val="006142E0"/>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A9"/>
    <w:rsid w:val="0064255C"/>
    <w:rsid w:val="0064271E"/>
    <w:rsid w:val="006428D4"/>
    <w:rsid w:val="006434CF"/>
    <w:rsid w:val="00643660"/>
    <w:rsid w:val="00643714"/>
    <w:rsid w:val="00643A99"/>
    <w:rsid w:val="00643E0A"/>
    <w:rsid w:val="00643E47"/>
    <w:rsid w:val="00643EA4"/>
    <w:rsid w:val="00644588"/>
    <w:rsid w:val="00644911"/>
    <w:rsid w:val="00644D01"/>
    <w:rsid w:val="00644DC9"/>
    <w:rsid w:val="00645180"/>
    <w:rsid w:val="00645BB6"/>
    <w:rsid w:val="0064684D"/>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501E"/>
    <w:rsid w:val="00655061"/>
    <w:rsid w:val="0065510C"/>
    <w:rsid w:val="0065583F"/>
    <w:rsid w:val="00655B63"/>
    <w:rsid w:val="00656032"/>
    <w:rsid w:val="00656257"/>
    <w:rsid w:val="006570C9"/>
    <w:rsid w:val="006571F6"/>
    <w:rsid w:val="00657501"/>
    <w:rsid w:val="0065775C"/>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27D"/>
    <w:rsid w:val="006645A3"/>
    <w:rsid w:val="006646AA"/>
    <w:rsid w:val="00664AEC"/>
    <w:rsid w:val="00664EC9"/>
    <w:rsid w:val="00665336"/>
    <w:rsid w:val="00665380"/>
    <w:rsid w:val="0066565E"/>
    <w:rsid w:val="006657A3"/>
    <w:rsid w:val="00665850"/>
    <w:rsid w:val="00665CAE"/>
    <w:rsid w:val="006668F0"/>
    <w:rsid w:val="00666C85"/>
    <w:rsid w:val="00666CC4"/>
    <w:rsid w:val="00667149"/>
    <w:rsid w:val="0066732C"/>
    <w:rsid w:val="006679F5"/>
    <w:rsid w:val="00667B04"/>
    <w:rsid w:val="00667B77"/>
    <w:rsid w:val="00667B7E"/>
    <w:rsid w:val="00667DAC"/>
    <w:rsid w:val="00670304"/>
    <w:rsid w:val="006712BD"/>
    <w:rsid w:val="006712C9"/>
    <w:rsid w:val="00671354"/>
    <w:rsid w:val="006713D1"/>
    <w:rsid w:val="006716DA"/>
    <w:rsid w:val="0067183C"/>
    <w:rsid w:val="00671BC4"/>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091"/>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89D"/>
    <w:rsid w:val="00692CB8"/>
    <w:rsid w:val="00692CDC"/>
    <w:rsid w:val="00693A28"/>
    <w:rsid w:val="00693E1F"/>
    <w:rsid w:val="00693ECB"/>
    <w:rsid w:val="00694266"/>
    <w:rsid w:val="006943B2"/>
    <w:rsid w:val="00694797"/>
    <w:rsid w:val="0069497F"/>
    <w:rsid w:val="00694DE9"/>
    <w:rsid w:val="00695887"/>
    <w:rsid w:val="006958CA"/>
    <w:rsid w:val="006960AA"/>
    <w:rsid w:val="00696311"/>
    <w:rsid w:val="006966C3"/>
    <w:rsid w:val="00696A3B"/>
    <w:rsid w:val="00696B16"/>
    <w:rsid w:val="00696C5C"/>
    <w:rsid w:val="00696C9A"/>
    <w:rsid w:val="00696DD4"/>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8B7"/>
    <w:rsid w:val="006A4963"/>
    <w:rsid w:val="006A4B01"/>
    <w:rsid w:val="006A50B0"/>
    <w:rsid w:val="006A5403"/>
    <w:rsid w:val="006A59B2"/>
    <w:rsid w:val="006A5C37"/>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6A3"/>
    <w:rsid w:val="006B33E5"/>
    <w:rsid w:val="006B3CB9"/>
    <w:rsid w:val="006B4251"/>
    <w:rsid w:val="006B4761"/>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9C1"/>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C0"/>
    <w:rsid w:val="006C6E3A"/>
    <w:rsid w:val="006C6F04"/>
    <w:rsid w:val="006C6FD7"/>
    <w:rsid w:val="006C7204"/>
    <w:rsid w:val="006C723B"/>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CFF"/>
    <w:rsid w:val="006D7EB0"/>
    <w:rsid w:val="006E012E"/>
    <w:rsid w:val="006E0138"/>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66F"/>
    <w:rsid w:val="006F29A2"/>
    <w:rsid w:val="006F2E61"/>
    <w:rsid w:val="006F32D7"/>
    <w:rsid w:val="006F343B"/>
    <w:rsid w:val="006F39F9"/>
    <w:rsid w:val="006F3CCB"/>
    <w:rsid w:val="006F3FD2"/>
    <w:rsid w:val="006F43C5"/>
    <w:rsid w:val="006F4553"/>
    <w:rsid w:val="006F4895"/>
    <w:rsid w:val="006F4BB0"/>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680"/>
    <w:rsid w:val="00725AB1"/>
    <w:rsid w:val="00725D62"/>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1EED"/>
    <w:rsid w:val="0073276B"/>
    <w:rsid w:val="007327C6"/>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4B9"/>
    <w:rsid w:val="00737531"/>
    <w:rsid w:val="0073759F"/>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1EC2"/>
    <w:rsid w:val="00772284"/>
    <w:rsid w:val="00772438"/>
    <w:rsid w:val="007725A7"/>
    <w:rsid w:val="00772635"/>
    <w:rsid w:val="0077283B"/>
    <w:rsid w:val="00772A57"/>
    <w:rsid w:val="00772DE8"/>
    <w:rsid w:val="00772F8A"/>
    <w:rsid w:val="007731FD"/>
    <w:rsid w:val="00773316"/>
    <w:rsid w:val="00773513"/>
    <w:rsid w:val="007737C7"/>
    <w:rsid w:val="007739C6"/>
    <w:rsid w:val="00773D1D"/>
    <w:rsid w:val="00773F5C"/>
    <w:rsid w:val="00774045"/>
    <w:rsid w:val="007746B1"/>
    <w:rsid w:val="00774889"/>
    <w:rsid w:val="007749B5"/>
    <w:rsid w:val="00774FF5"/>
    <w:rsid w:val="007750B3"/>
    <w:rsid w:val="007753B5"/>
    <w:rsid w:val="007755A4"/>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207"/>
    <w:rsid w:val="00783259"/>
    <w:rsid w:val="00783659"/>
    <w:rsid w:val="00783DBB"/>
    <w:rsid w:val="00783E1D"/>
    <w:rsid w:val="0078483B"/>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90C5D"/>
    <w:rsid w:val="00790CC5"/>
    <w:rsid w:val="00790E42"/>
    <w:rsid w:val="00790FF0"/>
    <w:rsid w:val="00791266"/>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F3"/>
    <w:rsid w:val="00795597"/>
    <w:rsid w:val="00795A6B"/>
    <w:rsid w:val="00795C6B"/>
    <w:rsid w:val="00795F1C"/>
    <w:rsid w:val="0079627B"/>
    <w:rsid w:val="00796976"/>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90F"/>
    <w:rsid w:val="007A6C01"/>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66D"/>
    <w:rsid w:val="007B3880"/>
    <w:rsid w:val="007B3BE4"/>
    <w:rsid w:val="007B3E6F"/>
    <w:rsid w:val="007B400F"/>
    <w:rsid w:val="007B43CE"/>
    <w:rsid w:val="007B44E9"/>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99F"/>
    <w:rsid w:val="007C19AD"/>
    <w:rsid w:val="007C1B13"/>
    <w:rsid w:val="007C1F33"/>
    <w:rsid w:val="007C20BF"/>
    <w:rsid w:val="007C215E"/>
    <w:rsid w:val="007C24FA"/>
    <w:rsid w:val="007C2540"/>
    <w:rsid w:val="007C26EB"/>
    <w:rsid w:val="007C3012"/>
    <w:rsid w:val="007C3267"/>
    <w:rsid w:val="007C3598"/>
    <w:rsid w:val="007C3FA8"/>
    <w:rsid w:val="007C44DF"/>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C8E"/>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E12"/>
    <w:rsid w:val="007D7F4D"/>
    <w:rsid w:val="007E00B4"/>
    <w:rsid w:val="007E0463"/>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C88"/>
    <w:rsid w:val="007E4CF1"/>
    <w:rsid w:val="007E4FFD"/>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29"/>
    <w:rsid w:val="007F213A"/>
    <w:rsid w:val="007F220B"/>
    <w:rsid w:val="007F2229"/>
    <w:rsid w:val="007F27DD"/>
    <w:rsid w:val="007F288B"/>
    <w:rsid w:val="007F2DF1"/>
    <w:rsid w:val="007F3B00"/>
    <w:rsid w:val="007F3B55"/>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D4B"/>
    <w:rsid w:val="00802E74"/>
    <w:rsid w:val="00802F1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3A6"/>
    <w:rsid w:val="00812589"/>
    <w:rsid w:val="00812767"/>
    <w:rsid w:val="00812B1B"/>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6156"/>
    <w:rsid w:val="00826290"/>
    <w:rsid w:val="0082661D"/>
    <w:rsid w:val="0082692D"/>
    <w:rsid w:val="00826BA4"/>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21F"/>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2E3"/>
    <w:rsid w:val="008429E7"/>
    <w:rsid w:val="00842B77"/>
    <w:rsid w:val="00842E70"/>
    <w:rsid w:val="0084309F"/>
    <w:rsid w:val="008436CC"/>
    <w:rsid w:val="00843BF5"/>
    <w:rsid w:val="00843D9F"/>
    <w:rsid w:val="0084428F"/>
    <w:rsid w:val="008444E0"/>
    <w:rsid w:val="008449F9"/>
    <w:rsid w:val="00844DD0"/>
    <w:rsid w:val="00844F77"/>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F9"/>
    <w:rsid w:val="00854876"/>
    <w:rsid w:val="00854940"/>
    <w:rsid w:val="00854BFB"/>
    <w:rsid w:val="00854E5E"/>
    <w:rsid w:val="00855914"/>
    <w:rsid w:val="00855CAD"/>
    <w:rsid w:val="00855CDE"/>
    <w:rsid w:val="0085619F"/>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70039"/>
    <w:rsid w:val="008712F3"/>
    <w:rsid w:val="008712FD"/>
    <w:rsid w:val="00871389"/>
    <w:rsid w:val="00871684"/>
    <w:rsid w:val="008716A1"/>
    <w:rsid w:val="0087252D"/>
    <w:rsid w:val="00872D3F"/>
    <w:rsid w:val="008733E4"/>
    <w:rsid w:val="00873484"/>
    <w:rsid w:val="00873789"/>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D15"/>
    <w:rsid w:val="00882181"/>
    <w:rsid w:val="008823E2"/>
    <w:rsid w:val="0088276C"/>
    <w:rsid w:val="00882A77"/>
    <w:rsid w:val="00882B80"/>
    <w:rsid w:val="008833E8"/>
    <w:rsid w:val="0088341A"/>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2A6"/>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6322"/>
    <w:rsid w:val="00896450"/>
    <w:rsid w:val="00896492"/>
    <w:rsid w:val="00896735"/>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9CB"/>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0B2"/>
    <w:rsid w:val="008B637D"/>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32A"/>
    <w:rsid w:val="008C5355"/>
    <w:rsid w:val="008C5669"/>
    <w:rsid w:val="008C5ACA"/>
    <w:rsid w:val="008C5C46"/>
    <w:rsid w:val="008C5D68"/>
    <w:rsid w:val="008C5E30"/>
    <w:rsid w:val="008C5FCD"/>
    <w:rsid w:val="008C6184"/>
    <w:rsid w:val="008C6A0D"/>
    <w:rsid w:val="008C6FC7"/>
    <w:rsid w:val="008C785E"/>
    <w:rsid w:val="008D000E"/>
    <w:rsid w:val="008D01B6"/>
    <w:rsid w:val="008D084E"/>
    <w:rsid w:val="008D0AFB"/>
    <w:rsid w:val="008D0C3D"/>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D7B"/>
    <w:rsid w:val="008D6DC0"/>
    <w:rsid w:val="008D717A"/>
    <w:rsid w:val="008D7BA0"/>
    <w:rsid w:val="008D7BC5"/>
    <w:rsid w:val="008D7C63"/>
    <w:rsid w:val="008D7D93"/>
    <w:rsid w:val="008D7EB7"/>
    <w:rsid w:val="008E0248"/>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44FC"/>
    <w:rsid w:val="008F48C2"/>
    <w:rsid w:val="008F4A18"/>
    <w:rsid w:val="008F4BFD"/>
    <w:rsid w:val="008F4F6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A57"/>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976"/>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2C6"/>
    <w:rsid w:val="00917BE7"/>
    <w:rsid w:val="0092031C"/>
    <w:rsid w:val="009204C5"/>
    <w:rsid w:val="009207AA"/>
    <w:rsid w:val="00920F5B"/>
    <w:rsid w:val="00921590"/>
    <w:rsid w:val="00921668"/>
    <w:rsid w:val="009217BB"/>
    <w:rsid w:val="0092180D"/>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FF8"/>
    <w:rsid w:val="0092535C"/>
    <w:rsid w:val="0092555C"/>
    <w:rsid w:val="009255D4"/>
    <w:rsid w:val="00925A39"/>
    <w:rsid w:val="00925BA8"/>
    <w:rsid w:val="00925F3F"/>
    <w:rsid w:val="00926073"/>
    <w:rsid w:val="00926A59"/>
    <w:rsid w:val="00926C5D"/>
    <w:rsid w:val="00926D85"/>
    <w:rsid w:val="00926DA7"/>
    <w:rsid w:val="00926EED"/>
    <w:rsid w:val="00927110"/>
    <w:rsid w:val="009277EA"/>
    <w:rsid w:val="00927EEB"/>
    <w:rsid w:val="00927F8B"/>
    <w:rsid w:val="00927F95"/>
    <w:rsid w:val="009302BD"/>
    <w:rsid w:val="0093035F"/>
    <w:rsid w:val="009308FA"/>
    <w:rsid w:val="0093094D"/>
    <w:rsid w:val="009309B7"/>
    <w:rsid w:val="00930B2F"/>
    <w:rsid w:val="009310B8"/>
    <w:rsid w:val="0093117D"/>
    <w:rsid w:val="00931CCE"/>
    <w:rsid w:val="00931EF1"/>
    <w:rsid w:val="00931FC5"/>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1782"/>
    <w:rsid w:val="00941AC1"/>
    <w:rsid w:val="00941F7C"/>
    <w:rsid w:val="00942143"/>
    <w:rsid w:val="00942C80"/>
    <w:rsid w:val="00943197"/>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F6"/>
    <w:rsid w:val="00967460"/>
    <w:rsid w:val="00967645"/>
    <w:rsid w:val="00967B13"/>
    <w:rsid w:val="009700DC"/>
    <w:rsid w:val="009701F4"/>
    <w:rsid w:val="009703FD"/>
    <w:rsid w:val="009709F8"/>
    <w:rsid w:val="00970C37"/>
    <w:rsid w:val="00970EDC"/>
    <w:rsid w:val="00971331"/>
    <w:rsid w:val="00971488"/>
    <w:rsid w:val="009720F5"/>
    <w:rsid w:val="00972253"/>
    <w:rsid w:val="00972423"/>
    <w:rsid w:val="009724EA"/>
    <w:rsid w:val="00972546"/>
    <w:rsid w:val="00972663"/>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59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08C"/>
    <w:rsid w:val="009A33EE"/>
    <w:rsid w:val="009A3A86"/>
    <w:rsid w:val="009A3CAC"/>
    <w:rsid w:val="009A3E27"/>
    <w:rsid w:val="009A4869"/>
    <w:rsid w:val="009A4A12"/>
    <w:rsid w:val="009A50AE"/>
    <w:rsid w:val="009A52FC"/>
    <w:rsid w:val="009A6033"/>
    <w:rsid w:val="009A60CC"/>
    <w:rsid w:val="009A65FD"/>
    <w:rsid w:val="009A6600"/>
    <w:rsid w:val="009A6664"/>
    <w:rsid w:val="009A6937"/>
    <w:rsid w:val="009A6A44"/>
    <w:rsid w:val="009A6A6B"/>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B1D"/>
    <w:rsid w:val="009B2B23"/>
    <w:rsid w:val="009B3628"/>
    <w:rsid w:val="009B3726"/>
    <w:rsid w:val="009B37E2"/>
    <w:rsid w:val="009B3A18"/>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4042"/>
    <w:rsid w:val="009D46E6"/>
    <w:rsid w:val="009D4A5B"/>
    <w:rsid w:val="009D4E68"/>
    <w:rsid w:val="009D503F"/>
    <w:rsid w:val="009D5137"/>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3A51"/>
    <w:rsid w:val="009F3DF7"/>
    <w:rsid w:val="009F3FB5"/>
    <w:rsid w:val="009F4709"/>
    <w:rsid w:val="009F49E0"/>
    <w:rsid w:val="009F4A59"/>
    <w:rsid w:val="009F4A60"/>
    <w:rsid w:val="009F4E8A"/>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3C2"/>
    <w:rsid w:val="00A005B0"/>
    <w:rsid w:val="00A00DA5"/>
    <w:rsid w:val="00A00E87"/>
    <w:rsid w:val="00A00EE2"/>
    <w:rsid w:val="00A0105F"/>
    <w:rsid w:val="00A010B3"/>
    <w:rsid w:val="00A01771"/>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616"/>
    <w:rsid w:val="00A04634"/>
    <w:rsid w:val="00A04802"/>
    <w:rsid w:val="00A0498A"/>
    <w:rsid w:val="00A04C0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1C"/>
    <w:rsid w:val="00A162D7"/>
    <w:rsid w:val="00A16471"/>
    <w:rsid w:val="00A165BF"/>
    <w:rsid w:val="00A16BF3"/>
    <w:rsid w:val="00A172E8"/>
    <w:rsid w:val="00A1798C"/>
    <w:rsid w:val="00A179FF"/>
    <w:rsid w:val="00A17F3C"/>
    <w:rsid w:val="00A206C8"/>
    <w:rsid w:val="00A207C1"/>
    <w:rsid w:val="00A20BDB"/>
    <w:rsid w:val="00A2142A"/>
    <w:rsid w:val="00A214B8"/>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C22"/>
    <w:rsid w:val="00A35DA7"/>
    <w:rsid w:val="00A3611D"/>
    <w:rsid w:val="00A36339"/>
    <w:rsid w:val="00A366E4"/>
    <w:rsid w:val="00A376EC"/>
    <w:rsid w:val="00A377CF"/>
    <w:rsid w:val="00A378CD"/>
    <w:rsid w:val="00A37D4A"/>
    <w:rsid w:val="00A400BF"/>
    <w:rsid w:val="00A400F1"/>
    <w:rsid w:val="00A40137"/>
    <w:rsid w:val="00A402A2"/>
    <w:rsid w:val="00A420C8"/>
    <w:rsid w:val="00A42EB2"/>
    <w:rsid w:val="00A43157"/>
    <w:rsid w:val="00A4348E"/>
    <w:rsid w:val="00A4376F"/>
    <w:rsid w:val="00A438C4"/>
    <w:rsid w:val="00A43BBB"/>
    <w:rsid w:val="00A444C1"/>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8EF"/>
    <w:rsid w:val="00A62E3E"/>
    <w:rsid w:val="00A630A2"/>
    <w:rsid w:val="00A632B8"/>
    <w:rsid w:val="00A63BF3"/>
    <w:rsid w:val="00A641E4"/>
    <w:rsid w:val="00A64774"/>
    <w:rsid w:val="00A64813"/>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56E"/>
    <w:rsid w:val="00A80BD9"/>
    <w:rsid w:val="00A80C74"/>
    <w:rsid w:val="00A8149E"/>
    <w:rsid w:val="00A81833"/>
    <w:rsid w:val="00A819D1"/>
    <w:rsid w:val="00A81B29"/>
    <w:rsid w:val="00A81BE2"/>
    <w:rsid w:val="00A81D3D"/>
    <w:rsid w:val="00A81E8D"/>
    <w:rsid w:val="00A824CF"/>
    <w:rsid w:val="00A82860"/>
    <w:rsid w:val="00A82D58"/>
    <w:rsid w:val="00A82E2B"/>
    <w:rsid w:val="00A8307C"/>
    <w:rsid w:val="00A8336E"/>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8D1"/>
    <w:rsid w:val="00A85A05"/>
    <w:rsid w:val="00A85ED5"/>
    <w:rsid w:val="00A86365"/>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703"/>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D23"/>
    <w:rsid w:val="00AC0F3F"/>
    <w:rsid w:val="00AC109B"/>
    <w:rsid w:val="00AC12BC"/>
    <w:rsid w:val="00AC144D"/>
    <w:rsid w:val="00AC194E"/>
    <w:rsid w:val="00AC19A0"/>
    <w:rsid w:val="00AC22FA"/>
    <w:rsid w:val="00AC2502"/>
    <w:rsid w:val="00AC268E"/>
    <w:rsid w:val="00AC2EC3"/>
    <w:rsid w:val="00AC32FC"/>
    <w:rsid w:val="00AC3309"/>
    <w:rsid w:val="00AC3639"/>
    <w:rsid w:val="00AC3E0A"/>
    <w:rsid w:val="00AC419C"/>
    <w:rsid w:val="00AC42BF"/>
    <w:rsid w:val="00AC4903"/>
    <w:rsid w:val="00AC4A22"/>
    <w:rsid w:val="00AC5243"/>
    <w:rsid w:val="00AC5548"/>
    <w:rsid w:val="00AC63D7"/>
    <w:rsid w:val="00AC680E"/>
    <w:rsid w:val="00AC6B0F"/>
    <w:rsid w:val="00AC71DB"/>
    <w:rsid w:val="00AC74DA"/>
    <w:rsid w:val="00AC7A2B"/>
    <w:rsid w:val="00AC7C25"/>
    <w:rsid w:val="00AC7C89"/>
    <w:rsid w:val="00AD017E"/>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96E"/>
    <w:rsid w:val="00AE69BF"/>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180"/>
    <w:rsid w:val="00AF25D5"/>
    <w:rsid w:val="00AF2C10"/>
    <w:rsid w:val="00AF3313"/>
    <w:rsid w:val="00AF3522"/>
    <w:rsid w:val="00AF3DBB"/>
    <w:rsid w:val="00AF3DDD"/>
    <w:rsid w:val="00AF456D"/>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BAC"/>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EE8"/>
    <w:rsid w:val="00B1236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9C3"/>
    <w:rsid w:val="00B27B44"/>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3665"/>
    <w:rsid w:val="00B33819"/>
    <w:rsid w:val="00B3389B"/>
    <w:rsid w:val="00B3397C"/>
    <w:rsid w:val="00B33A96"/>
    <w:rsid w:val="00B33F16"/>
    <w:rsid w:val="00B3407A"/>
    <w:rsid w:val="00B340AA"/>
    <w:rsid w:val="00B3429F"/>
    <w:rsid w:val="00B34A9F"/>
    <w:rsid w:val="00B34B30"/>
    <w:rsid w:val="00B34B80"/>
    <w:rsid w:val="00B35C82"/>
    <w:rsid w:val="00B35CDA"/>
    <w:rsid w:val="00B35D87"/>
    <w:rsid w:val="00B36294"/>
    <w:rsid w:val="00B363E7"/>
    <w:rsid w:val="00B365FB"/>
    <w:rsid w:val="00B36664"/>
    <w:rsid w:val="00B36764"/>
    <w:rsid w:val="00B36BB4"/>
    <w:rsid w:val="00B36FB5"/>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2BA"/>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2060"/>
    <w:rsid w:val="00B62349"/>
    <w:rsid w:val="00B6266F"/>
    <w:rsid w:val="00B62CC6"/>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0D6B"/>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990"/>
    <w:rsid w:val="00B87CC3"/>
    <w:rsid w:val="00B900CB"/>
    <w:rsid w:val="00B90241"/>
    <w:rsid w:val="00B903A5"/>
    <w:rsid w:val="00B905C1"/>
    <w:rsid w:val="00B90D10"/>
    <w:rsid w:val="00B90FE5"/>
    <w:rsid w:val="00B919AD"/>
    <w:rsid w:val="00B91A2B"/>
    <w:rsid w:val="00B91BE1"/>
    <w:rsid w:val="00B91DE3"/>
    <w:rsid w:val="00B9254E"/>
    <w:rsid w:val="00B925DF"/>
    <w:rsid w:val="00B9290A"/>
    <w:rsid w:val="00B92EE1"/>
    <w:rsid w:val="00B93204"/>
    <w:rsid w:val="00B93261"/>
    <w:rsid w:val="00B93A67"/>
    <w:rsid w:val="00B93BFD"/>
    <w:rsid w:val="00B93E46"/>
    <w:rsid w:val="00B93FBF"/>
    <w:rsid w:val="00B942E1"/>
    <w:rsid w:val="00B9448C"/>
    <w:rsid w:val="00B94A79"/>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846"/>
    <w:rsid w:val="00BA0AAA"/>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470"/>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5BB"/>
    <w:rsid w:val="00BB5FCB"/>
    <w:rsid w:val="00BB604B"/>
    <w:rsid w:val="00BB62E9"/>
    <w:rsid w:val="00BB6660"/>
    <w:rsid w:val="00BB6997"/>
    <w:rsid w:val="00BB6A7D"/>
    <w:rsid w:val="00BB6B03"/>
    <w:rsid w:val="00BB70DA"/>
    <w:rsid w:val="00BB7201"/>
    <w:rsid w:val="00BB77C1"/>
    <w:rsid w:val="00BB798A"/>
    <w:rsid w:val="00BB7BDC"/>
    <w:rsid w:val="00BB7BF3"/>
    <w:rsid w:val="00BC00EC"/>
    <w:rsid w:val="00BC0248"/>
    <w:rsid w:val="00BC0313"/>
    <w:rsid w:val="00BC04A7"/>
    <w:rsid w:val="00BC08C5"/>
    <w:rsid w:val="00BC0A1A"/>
    <w:rsid w:val="00BC12FB"/>
    <w:rsid w:val="00BC1A96"/>
    <w:rsid w:val="00BC1C3C"/>
    <w:rsid w:val="00BC1D12"/>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5720"/>
    <w:rsid w:val="00BC66B9"/>
    <w:rsid w:val="00BC67CB"/>
    <w:rsid w:val="00BC6A5F"/>
    <w:rsid w:val="00BC6FD6"/>
    <w:rsid w:val="00BC759F"/>
    <w:rsid w:val="00BC7C94"/>
    <w:rsid w:val="00BD008E"/>
    <w:rsid w:val="00BD033E"/>
    <w:rsid w:val="00BD0582"/>
    <w:rsid w:val="00BD0841"/>
    <w:rsid w:val="00BD09B1"/>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F4B"/>
    <w:rsid w:val="00BD40FC"/>
    <w:rsid w:val="00BD4675"/>
    <w:rsid w:val="00BD4FC8"/>
    <w:rsid w:val="00BD50AA"/>
    <w:rsid w:val="00BD5135"/>
    <w:rsid w:val="00BD58CB"/>
    <w:rsid w:val="00BD5B43"/>
    <w:rsid w:val="00BD5CC4"/>
    <w:rsid w:val="00BD6A7F"/>
    <w:rsid w:val="00BD6ED0"/>
    <w:rsid w:val="00BD70A0"/>
    <w:rsid w:val="00BD70E0"/>
    <w:rsid w:val="00BD7139"/>
    <w:rsid w:val="00BD7291"/>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0"/>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C8"/>
    <w:rsid w:val="00BE6586"/>
    <w:rsid w:val="00BE6C0A"/>
    <w:rsid w:val="00BE6CF2"/>
    <w:rsid w:val="00BE6EB5"/>
    <w:rsid w:val="00BE76DD"/>
    <w:rsid w:val="00BE79FB"/>
    <w:rsid w:val="00BE7C4D"/>
    <w:rsid w:val="00BE7F6A"/>
    <w:rsid w:val="00BF0274"/>
    <w:rsid w:val="00BF02A6"/>
    <w:rsid w:val="00BF08C4"/>
    <w:rsid w:val="00BF0BAF"/>
    <w:rsid w:val="00BF0C4E"/>
    <w:rsid w:val="00BF0D86"/>
    <w:rsid w:val="00BF0F9D"/>
    <w:rsid w:val="00BF1116"/>
    <w:rsid w:val="00BF12A5"/>
    <w:rsid w:val="00BF12CF"/>
    <w:rsid w:val="00BF18BF"/>
    <w:rsid w:val="00BF19CE"/>
    <w:rsid w:val="00BF1A93"/>
    <w:rsid w:val="00BF2B6F"/>
    <w:rsid w:val="00BF3080"/>
    <w:rsid w:val="00BF319D"/>
    <w:rsid w:val="00BF326C"/>
    <w:rsid w:val="00BF351A"/>
    <w:rsid w:val="00BF357F"/>
    <w:rsid w:val="00BF3914"/>
    <w:rsid w:val="00BF397A"/>
    <w:rsid w:val="00BF39CD"/>
    <w:rsid w:val="00BF3B56"/>
    <w:rsid w:val="00BF3E3D"/>
    <w:rsid w:val="00BF4123"/>
    <w:rsid w:val="00BF49B1"/>
    <w:rsid w:val="00BF5285"/>
    <w:rsid w:val="00BF532A"/>
    <w:rsid w:val="00BF5552"/>
    <w:rsid w:val="00BF55CC"/>
    <w:rsid w:val="00BF5633"/>
    <w:rsid w:val="00BF57F1"/>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55E8"/>
    <w:rsid w:val="00C0574C"/>
    <w:rsid w:val="00C05815"/>
    <w:rsid w:val="00C05BEC"/>
    <w:rsid w:val="00C05E6E"/>
    <w:rsid w:val="00C06933"/>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6D6"/>
    <w:rsid w:val="00C1394D"/>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39C"/>
    <w:rsid w:val="00C174B6"/>
    <w:rsid w:val="00C1778E"/>
    <w:rsid w:val="00C17B61"/>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9DD"/>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755"/>
    <w:rsid w:val="00C30976"/>
    <w:rsid w:val="00C30EB8"/>
    <w:rsid w:val="00C30FF6"/>
    <w:rsid w:val="00C31934"/>
    <w:rsid w:val="00C319AD"/>
    <w:rsid w:val="00C31F04"/>
    <w:rsid w:val="00C32220"/>
    <w:rsid w:val="00C32361"/>
    <w:rsid w:val="00C325F0"/>
    <w:rsid w:val="00C32B82"/>
    <w:rsid w:val="00C32BCC"/>
    <w:rsid w:val="00C32CE6"/>
    <w:rsid w:val="00C33691"/>
    <w:rsid w:val="00C33D63"/>
    <w:rsid w:val="00C33DE7"/>
    <w:rsid w:val="00C3400F"/>
    <w:rsid w:val="00C34289"/>
    <w:rsid w:val="00C349BA"/>
    <w:rsid w:val="00C34A19"/>
    <w:rsid w:val="00C34AF3"/>
    <w:rsid w:val="00C34B64"/>
    <w:rsid w:val="00C34C36"/>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CBD"/>
    <w:rsid w:val="00C37E2C"/>
    <w:rsid w:val="00C40373"/>
    <w:rsid w:val="00C40682"/>
    <w:rsid w:val="00C4082D"/>
    <w:rsid w:val="00C40AE6"/>
    <w:rsid w:val="00C40CBC"/>
    <w:rsid w:val="00C40F93"/>
    <w:rsid w:val="00C40FFA"/>
    <w:rsid w:val="00C41010"/>
    <w:rsid w:val="00C4101B"/>
    <w:rsid w:val="00C411AF"/>
    <w:rsid w:val="00C4138D"/>
    <w:rsid w:val="00C416CB"/>
    <w:rsid w:val="00C4179A"/>
    <w:rsid w:val="00C418BB"/>
    <w:rsid w:val="00C41E3A"/>
    <w:rsid w:val="00C42031"/>
    <w:rsid w:val="00C423FF"/>
    <w:rsid w:val="00C4278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61"/>
    <w:rsid w:val="00C452F5"/>
    <w:rsid w:val="00C45A1B"/>
    <w:rsid w:val="00C45B2D"/>
    <w:rsid w:val="00C45F9E"/>
    <w:rsid w:val="00C461D8"/>
    <w:rsid w:val="00C46422"/>
    <w:rsid w:val="00C46555"/>
    <w:rsid w:val="00C46613"/>
    <w:rsid w:val="00C46A26"/>
    <w:rsid w:val="00C46B15"/>
    <w:rsid w:val="00C46B82"/>
    <w:rsid w:val="00C46F5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B6F"/>
    <w:rsid w:val="00C54D71"/>
    <w:rsid w:val="00C55318"/>
    <w:rsid w:val="00C555FC"/>
    <w:rsid w:val="00C561F2"/>
    <w:rsid w:val="00C563F5"/>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95C"/>
    <w:rsid w:val="00C66A04"/>
    <w:rsid w:val="00C6701D"/>
    <w:rsid w:val="00C67055"/>
    <w:rsid w:val="00C67357"/>
    <w:rsid w:val="00C6738C"/>
    <w:rsid w:val="00C67697"/>
    <w:rsid w:val="00C677C2"/>
    <w:rsid w:val="00C67822"/>
    <w:rsid w:val="00C6785D"/>
    <w:rsid w:val="00C67EAB"/>
    <w:rsid w:val="00C70342"/>
    <w:rsid w:val="00C70584"/>
    <w:rsid w:val="00C70DFF"/>
    <w:rsid w:val="00C719DD"/>
    <w:rsid w:val="00C71F93"/>
    <w:rsid w:val="00C723DC"/>
    <w:rsid w:val="00C72988"/>
    <w:rsid w:val="00C729AA"/>
    <w:rsid w:val="00C72A52"/>
    <w:rsid w:val="00C72C73"/>
    <w:rsid w:val="00C72F91"/>
    <w:rsid w:val="00C7324F"/>
    <w:rsid w:val="00C735D1"/>
    <w:rsid w:val="00C7364D"/>
    <w:rsid w:val="00C73A5F"/>
    <w:rsid w:val="00C7401D"/>
    <w:rsid w:val="00C74055"/>
    <w:rsid w:val="00C7410C"/>
    <w:rsid w:val="00C74A5A"/>
    <w:rsid w:val="00C7508F"/>
    <w:rsid w:val="00C750CF"/>
    <w:rsid w:val="00C751FE"/>
    <w:rsid w:val="00C75539"/>
    <w:rsid w:val="00C75812"/>
    <w:rsid w:val="00C7594D"/>
    <w:rsid w:val="00C75A6B"/>
    <w:rsid w:val="00C75ACD"/>
    <w:rsid w:val="00C75F26"/>
    <w:rsid w:val="00C7615D"/>
    <w:rsid w:val="00C763B6"/>
    <w:rsid w:val="00C7644F"/>
    <w:rsid w:val="00C765A0"/>
    <w:rsid w:val="00C768F6"/>
    <w:rsid w:val="00C76A1F"/>
    <w:rsid w:val="00C77A1D"/>
    <w:rsid w:val="00C77C58"/>
    <w:rsid w:val="00C80073"/>
    <w:rsid w:val="00C802B3"/>
    <w:rsid w:val="00C807ED"/>
    <w:rsid w:val="00C80C69"/>
    <w:rsid w:val="00C80DEA"/>
    <w:rsid w:val="00C8103F"/>
    <w:rsid w:val="00C8143F"/>
    <w:rsid w:val="00C8169A"/>
    <w:rsid w:val="00C81C85"/>
    <w:rsid w:val="00C82AEE"/>
    <w:rsid w:val="00C82CE5"/>
    <w:rsid w:val="00C83214"/>
    <w:rsid w:val="00C832DC"/>
    <w:rsid w:val="00C834A8"/>
    <w:rsid w:val="00C834ED"/>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E49"/>
    <w:rsid w:val="00C91171"/>
    <w:rsid w:val="00C91312"/>
    <w:rsid w:val="00C9197A"/>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1E5"/>
    <w:rsid w:val="00C94235"/>
    <w:rsid w:val="00C9436C"/>
    <w:rsid w:val="00C944FA"/>
    <w:rsid w:val="00C94509"/>
    <w:rsid w:val="00C948EA"/>
    <w:rsid w:val="00C95221"/>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97CEB"/>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10F6"/>
    <w:rsid w:val="00CB146F"/>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67A"/>
    <w:rsid w:val="00CD2BFE"/>
    <w:rsid w:val="00CD3548"/>
    <w:rsid w:val="00CD368D"/>
    <w:rsid w:val="00CD3AD9"/>
    <w:rsid w:val="00CD3AE3"/>
    <w:rsid w:val="00CD3F17"/>
    <w:rsid w:val="00CD43D0"/>
    <w:rsid w:val="00CD441B"/>
    <w:rsid w:val="00CD442B"/>
    <w:rsid w:val="00CD4A58"/>
    <w:rsid w:val="00CD4DF0"/>
    <w:rsid w:val="00CD5512"/>
    <w:rsid w:val="00CD555C"/>
    <w:rsid w:val="00CD5DC2"/>
    <w:rsid w:val="00CD6E3D"/>
    <w:rsid w:val="00CD71AB"/>
    <w:rsid w:val="00CD746A"/>
    <w:rsid w:val="00CD75D4"/>
    <w:rsid w:val="00CD77F2"/>
    <w:rsid w:val="00CE0109"/>
    <w:rsid w:val="00CE065A"/>
    <w:rsid w:val="00CE0A18"/>
    <w:rsid w:val="00CE0C0D"/>
    <w:rsid w:val="00CE1377"/>
    <w:rsid w:val="00CE198D"/>
    <w:rsid w:val="00CE1A12"/>
    <w:rsid w:val="00CE1CCB"/>
    <w:rsid w:val="00CE1DF4"/>
    <w:rsid w:val="00CE1F89"/>
    <w:rsid w:val="00CE1FC5"/>
    <w:rsid w:val="00CE2007"/>
    <w:rsid w:val="00CE27A4"/>
    <w:rsid w:val="00CE2B8C"/>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5A0"/>
    <w:rsid w:val="00CF4AA6"/>
    <w:rsid w:val="00CF4ED7"/>
    <w:rsid w:val="00CF5263"/>
    <w:rsid w:val="00CF533B"/>
    <w:rsid w:val="00CF60B5"/>
    <w:rsid w:val="00CF6265"/>
    <w:rsid w:val="00CF6C71"/>
    <w:rsid w:val="00CF7076"/>
    <w:rsid w:val="00CF774C"/>
    <w:rsid w:val="00CF7BEB"/>
    <w:rsid w:val="00D004FA"/>
    <w:rsid w:val="00D00636"/>
    <w:rsid w:val="00D00A57"/>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CE1"/>
    <w:rsid w:val="00D07FD4"/>
    <w:rsid w:val="00D1026A"/>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771"/>
    <w:rsid w:val="00D14784"/>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A22"/>
    <w:rsid w:val="00D26A3B"/>
    <w:rsid w:val="00D26D13"/>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3EF2"/>
    <w:rsid w:val="00D34368"/>
    <w:rsid w:val="00D348D3"/>
    <w:rsid w:val="00D34A0B"/>
    <w:rsid w:val="00D34E95"/>
    <w:rsid w:val="00D35513"/>
    <w:rsid w:val="00D35672"/>
    <w:rsid w:val="00D36234"/>
    <w:rsid w:val="00D36371"/>
    <w:rsid w:val="00D36A61"/>
    <w:rsid w:val="00D37832"/>
    <w:rsid w:val="00D3786D"/>
    <w:rsid w:val="00D37A2E"/>
    <w:rsid w:val="00D37B77"/>
    <w:rsid w:val="00D37F2B"/>
    <w:rsid w:val="00D40246"/>
    <w:rsid w:val="00D404C3"/>
    <w:rsid w:val="00D404F3"/>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6E1"/>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C5C"/>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5C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E84"/>
    <w:rsid w:val="00D85F13"/>
    <w:rsid w:val="00D863E2"/>
    <w:rsid w:val="00D866AB"/>
    <w:rsid w:val="00D86858"/>
    <w:rsid w:val="00D86A16"/>
    <w:rsid w:val="00D86F3F"/>
    <w:rsid w:val="00D87175"/>
    <w:rsid w:val="00D8738A"/>
    <w:rsid w:val="00D87851"/>
    <w:rsid w:val="00D87ABF"/>
    <w:rsid w:val="00D87D17"/>
    <w:rsid w:val="00D87F1D"/>
    <w:rsid w:val="00D87FC9"/>
    <w:rsid w:val="00D907BF"/>
    <w:rsid w:val="00D90984"/>
    <w:rsid w:val="00D90CD3"/>
    <w:rsid w:val="00D90D1A"/>
    <w:rsid w:val="00D90F99"/>
    <w:rsid w:val="00D917BE"/>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B1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7B5"/>
    <w:rsid w:val="00DA2C66"/>
    <w:rsid w:val="00DA2D4F"/>
    <w:rsid w:val="00DA2D71"/>
    <w:rsid w:val="00DA2ED7"/>
    <w:rsid w:val="00DA318D"/>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94D"/>
    <w:rsid w:val="00DB4CAE"/>
    <w:rsid w:val="00DB50DE"/>
    <w:rsid w:val="00DB5484"/>
    <w:rsid w:val="00DB56E3"/>
    <w:rsid w:val="00DB5758"/>
    <w:rsid w:val="00DB5BE8"/>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162"/>
    <w:rsid w:val="00DC2406"/>
    <w:rsid w:val="00DC2474"/>
    <w:rsid w:val="00DC27B2"/>
    <w:rsid w:val="00DC2DC6"/>
    <w:rsid w:val="00DC30EE"/>
    <w:rsid w:val="00DC313B"/>
    <w:rsid w:val="00DC3237"/>
    <w:rsid w:val="00DC3E7D"/>
    <w:rsid w:val="00DC4157"/>
    <w:rsid w:val="00DC41A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0AD"/>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146"/>
    <w:rsid w:val="00DE1963"/>
    <w:rsid w:val="00DE1B49"/>
    <w:rsid w:val="00DE1BCE"/>
    <w:rsid w:val="00DE2020"/>
    <w:rsid w:val="00DE219B"/>
    <w:rsid w:val="00DE22DA"/>
    <w:rsid w:val="00DE2521"/>
    <w:rsid w:val="00DE2AC3"/>
    <w:rsid w:val="00DE2F3C"/>
    <w:rsid w:val="00DE338C"/>
    <w:rsid w:val="00DE376F"/>
    <w:rsid w:val="00DE3FD6"/>
    <w:rsid w:val="00DE4423"/>
    <w:rsid w:val="00DE4451"/>
    <w:rsid w:val="00DE46DA"/>
    <w:rsid w:val="00DE4AF8"/>
    <w:rsid w:val="00DE4C02"/>
    <w:rsid w:val="00DE52E3"/>
    <w:rsid w:val="00DE5343"/>
    <w:rsid w:val="00DE68E1"/>
    <w:rsid w:val="00DE6A3B"/>
    <w:rsid w:val="00DE6CBC"/>
    <w:rsid w:val="00DE6EAA"/>
    <w:rsid w:val="00DE70EA"/>
    <w:rsid w:val="00DE7C00"/>
    <w:rsid w:val="00DF03E9"/>
    <w:rsid w:val="00DF03ED"/>
    <w:rsid w:val="00DF04EE"/>
    <w:rsid w:val="00DF0BF4"/>
    <w:rsid w:val="00DF0C51"/>
    <w:rsid w:val="00DF0D17"/>
    <w:rsid w:val="00DF179D"/>
    <w:rsid w:val="00DF1843"/>
    <w:rsid w:val="00DF1BBB"/>
    <w:rsid w:val="00DF1E80"/>
    <w:rsid w:val="00DF1E9C"/>
    <w:rsid w:val="00DF2868"/>
    <w:rsid w:val="00DF3850"/>
    <w:rsid w:val="00DF3CB0"/>
    <w:rsid w:val="00DF3F2D"/>
    <w:rsid w:val="00DF4455"/>
    <w:rsid w:val="00DF4572"/>
    <w:rsid w:val="00DF4640"/>
    <w:rsid w:val="00DF4658"/>
    <w:rsid w:val="00DF4999"/>
    <w:rsid w:val="00DF4E81"/>
    <w:rsid w:val="00DF4EF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8FA"/>
    <w:rsid w:val="00DF7CF3"/>
    <w:rsid w:val="00DF7F13"/>
    <w:rsid w:val="00E002C3"/>
    <w:rsid w:val="00E002F1"/>
    <w:rsid w:val="00E0082C"/>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92A"/>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136A"/>
    <w:rsid w:val="00E11654"/>
    <w:rsid w:val="00E11730"/>
    <w:rsid w:val="00E11958"/>
    <w:rsid w:val="00E11BE3"/>
    <w:rsid w:val="00E12074"/>
    <w:rsid w:val="00E12CBA"/>
    <w:rsid w:val="00E13A42"/>
    <w:rsid w:val="00E14028"/>
    <w:rsid w:val="00E14A7E"/>
    <w:rsid w:val="00E14BFA"/>
    <w:rsid w:val="00E14F4F"/>
    <w:rsid w:val="00E1504F"/>
    <w:rsid w:val="00E151E1"/>
    <w:rsid w:val="00E153A6"/>
    <w:rsid w:val="00E155B3"/>
    <w:rsid w:val="00E15CC0"/>
    <w:rsid w:val="00E163D4"/>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863"/>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8E2"/>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E5E"/>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1BB"/>
    <w:rsid w:val="00E6646D"/>
    <w:rsid w:val="00E66CE4"/>
    <w:rsid w:val="00E671C9"/>
    <w:rsid w:val="00E671D1"/>
    <w:rsid w:val="00E67216"/>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1E64"/>
    <w:rsid w:val="00E72738"/>
    <w:rsid w:val="00E72C01"/>
    <w:rsid w:val="00E72D80"/>
    <w:rsid w:val="00E73065"/>
    <w:rsid w:val="00E733DD"/>
    <w:rsid w:val="00E734C5"/>
    <w:rsid w:val="00E73982"/>
    <w:rsid w:val="00E73A3B"/>
    <w:rsid w:val="00E73B2E"/>
    <w:rsid w:val="00E73B46"/>
    <w:rsid w:val="00E7419D"/>
    <w:rsid w:val="00E741AC"/>
    <w:rsid w:val="00E74568"/>
    <w:rsid w:val="00E7488C"/>
    <w:rsid w:val="00E74A55"/>
    <w:rsid w:val="00E74CB9"/>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3B9"/>
    <w:rsid w:val="00E84CD6"/>
    <w:rsid w:val="00E84E7E"/>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FF"/>
    <w:rsid w:val="00E90EFE"/>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287"/>
    <w:rsid w:val="00E963C3"/>
    <w:rsid w:val="00E96452"/>
    <w:rsid w:val="00E966DB"/>
    <w:rsid w:val="00E96C3C"/>
    <w:rsid w:val="00E974AD"/>
    <w:rsid w:val="00E97648"/>
    <w:rsid w:val="00E97775"/>
    <w:rsid w:val="00E9798C"/>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5F4A"/>
    <w:rsid w:val="00EB600D"/>
    <w:rsid w:val="00EB6039"/>
    <w:rsid w:val="00EB6BC4"/>
    <w:rsid w:val="00EB6DA7"/>
    <w:rsid w:val="00EB70B0"/>
    <w:rsid w:val="00EB73DC"/>
    <w:rsid w:val="00EB7554"/>
    <w:rsid w:val="00EB7633"/>
    <w:rsid w:val="00EB7736"/>
    <w:rsid w:val="00EB7B6D"/>
    <w:rsid w:val="00EB7CA8"/>
    <w:rsid w:val="00EB7D31"/>
    <w:rsid w:val="00EC00F6"/>
    <w:rsid w:val="00EC0783"/>
    <w:rsid w:val="00EC08C3"/>
    <w:rsid w:val="00EC100B"/>
    <w:rsid w:val="00EC12A2"/>
    <w:rsid w:val="00EC1837"/>
    <w:rsid w:val="00EC2BDC"/>
    <w:rsid w:val="00EC2D80"/>
    <w:rsid w:val="00EC2E2D"/>
    <w:rsid w:val="00EC34C3"/>
    <w:rsid w:val="00EC37EB"/>
    <w:rsid w:val="00EC3B64"/>
    <w:rsid w:val="00EC3F86"/>
    <w:rsid w:val="00EC462B"/>
    <w:rsid w:val="00EC4723"/>
    <w:rsid w:val="00EC4830"/>
    <w:rsid w:val="00EC4FFC"/>
    <w:rsid w:val="00EC5636"/>
    <w:rsid w:val="00EC568D"/>
    <w:rsid w:val="00EC56E0"/>
    <w:rsid w:val="00EC5D71"/>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70B"/>
    <w:rsid w:val="00EE00E6"/>
    <w:rsid w:val="00EE0A04"/>
    <w:rsid w:val="00EE0D10"/>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EE0"/>
    <w:rsid w:val="00EF50DE"/>
    <w:rsid w:val="00EF5458"/>
    <w:rsid w:val="00EF55A0"/>
    <w:rsid w:val="00EF565F"/>
    <w:rsid w:val="00EF60B7"/>
    <w:rsid w:val="00EF6205"/>
    <w:rsid w:val="00EF6289"/>
    <w:rsid w:val="00EF63D1"/>
    <w:rsid w:val="00EF6513"/>
    <w:rsid w:val="00EF6683"/>
    <w:rsid w:val="00EF69A9"/>
    <w:rsid w:val="00EF6ED5"/>
    <w:rsid w:val="00EF7002"/>
    <w:rsid w:val="00EF758A"/>
    <w:rsid w:val="00EF7660"/>
    <w:rsid w:val="00EF769B"/>
    <w:rsid w:val="00EF788F"/>
    <w:rsid w:val="00EF7C54"/>
    <w:rsid w:val="00EF7C9F"/>
    <w:rsid w:val="00F0009F"/>
    <w:rsid w:val="00F000A0"/>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B26"/>
    <w:rsid w:val="00F10E29"/>
    <w:rsid w:val="00F10FC1"/>
    <w:rsid w:val="00F110B9"/>
    <w:rsid w:val="00F112FD"/>
    <w:rsid w:val="00F11874"/>
    <w:rsid w:val="00F11EA4"/>
    <w:rsid w:val="00F1285A"/>
    <w:rsid w:val="00F133A1"/>
    <w:rsid w:val="00F138DB"/>
    <w:rsid w:val="00F13D39"/>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A3E"/>
    <w:rsid w:val="00F20DFF"/>
    <w:rsid w:val="00F2166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64C3"/>
    <w:rsid w:val="00F366A5"/>
    <w:rsid w:val="00F368E7"/>
    <w:rsid w:val="00F36C5F"/>
    <w:rsid w:val="00F36E8C"/>
    <w:rsid w:val="00F37259"/>
    <w:rsid w:val="00F375D1"/>
    <w:rsid w:val="00F401A9"/>
    <w:rsid w:val="00F405A4"/>
    <w:rsid w:val="00F40AF0"/>
    <w:rsid w:val="00F40D2E"/>
    <w:rsid w:val="00F41767"/>
    <w:rsid w:val="00F419C5"/>
    <w:rsid w:val="00F41B6A"/>
    <w:rsid w:val="00F41BAC"/>
    <w:rsid w:val="00F41F05"/>
    <w:rsid w:val="00F41FD2"/>
    <w:rsid w:val="00F420CB"/>
    <w:rsid w:val="00F428E1"/>
    <w:rsid w:val="00F42BAA"/>
    <w:rsid w:val="00F42BEB"/>
    <w:rsid w:val="00F42F0E"/>
    <w:rsid w:val="00F433BD"/>
    <w:rsid w:val="00F435B5"/>
    <w:rsid w:val="00F43C29"/>
    <w:rsid w:val="00F43F0C"/>
    <w:rsid w:val="00F43F5C"/>
    <w:rsid w:val="00F44016"/>
    <w:rsid w:val="00F4429C"/>
    <w:rsid w:val="00F44363"/>
    <w:rsid w:val="00F446DB"/>
    <w:rsid w:val="00F44D95"/>
    <w:rsid w:val="00F44E62"/>
    <w:rsid w:val="00F44EC5"/>
    <w:rsid w:val="00F44EFB"/>
    <w:rsid w:val="00F4528F"/>
    <w:rsid w:val="00F45652"/>
    <w:rsid w:val="00F45F46"/>
    <w:rsid w:val="00F45F9C"/>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0CE"/>
    <w:rsid w:val="00F53524"/>
    <w:rsid w:val="00F53BF4"/>
    <w:rsid w:val="00F54266"/>
    <w:rsid w:val="00F542E6"/>
    <w:rsid w:val="00F54441"/>
    <w:rsid w:val="00F5499B"/>
    <w:rsid w:val="00F54B09"/>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780"/>
    <w:rsid w:val="00F62DBF"/>
    <w:rsid w:val="00F6304D"/>
    <w:rsid w:val="00F6336D"/>
    <w:rsid w:val="00F637C8"/>
    <w:rsid w:val="00F6393B"/>
    <w:rsid w:val="00F63A90"/>
    <w:rsid w:val="00F63E88"/>
    <w:rsid w:val="00F641FC"/>
    <w:rsid w:val="00F64508"/>
    <w:rsid w:val="00F647F7"/>
    <w:rsid w:val="00F64EB0"/>
    <w:rsid w:val="00F65742"/>
    <w:rsid w:val="00F657A9"/>
    <w:rsid w:val="00F6583C"/>
    <w:rsid w:val="00F6589A"/>
    <w:rsid w:val="00F6605D"/>
    <w:rsid w:val="00F661DD"/>
    <w:rsid w:val="00F662F6"/>
    <w:rsid w:val="00F665E5"/>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1C9C"/>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BC6"/>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E43"/>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CBE"/>
    <w:rsid w:val="00F90006"/>
    <w:rsid w:val="00F90043"/>
    <w:rsid w:val="00F90086"/>
    <w:rsid w:val="00F9030E"/>
    <w:rsid w:val="00F9062D"/>
    <w:rsid w:val="00F90ADB"/>
    <w:rsid w:val="00F90E6C"/>
    <w:rsid w:val="00F90E78"/>
    <w:rsid w:val="00F910D5"/>
    <w:rsid w:val="00F91209"/>
    <w:rsid w:val="00F91818"/>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D7A"/>
    <w:rsid w:val="00F95F80"/>
    <w:rsid w:val="00F9644B"/>
    <w:rsid w:val="00F96875"/>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D36"/>
    <w:rsid w:val="00FA218E"/>
    <w:rsid w:val="00FA2326"/>
    <w:rsid w:val="00FA2348"/>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135"/>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5111"/>
    <w:rsid w:val="00FC5219"/>
    <w:rsid w:val="00FC5365"/>
    <w:rsid w:val="00FC53DB"/>
    <w:rsid w:val="00FC59C5"/>
    <w:rsid w:val="00FC5A16"/>
    <w:rsid w:val="00FC5BA0"/>
    <w:rsid w:val="00FC5F56"/>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FA"/>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EE6"/>
    <w:rsid w:val="00FD7BE5"/>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DA5"/>
    <w:rsid w:val="00FE5F34"/>
    <w:rsid w:val="00FE6031"/>
    <w:rsid w:val="00FE6548"/>
    <w:rsid w:val="00FE67CF"/>
    <w:rsid w:val="00FE6D20"/>
    <w:rsid w:val="00FE6E07"/>
    <w:rsid w:val="00FE6FB9"/>
    <w:rsid w:val="00FE70BE"/>
    <w:rsid w:val="00FE7186"/>
    <w:rsid w:val="00FE7390"/>
    <w:rsid w:val="00FE7549"/>
    <w:rsid w:val="00FE781B"/>
    <w:rsid w:val="00FE7BCC"/>
    <w:rsid w:val="00FE7C2F"/>
    <w:rsid w:val="00FE7E5D"/>
    <w:rsid w:val="00FF04F3"/>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3DE0"/>
    <w:rsid w:val="00FF412D"/>
    <w:rsid w:val="00FF4384"/>
    <w:rsid w:val="00FF444E"/>
    <w:rsid w:val="00FF4999"/>
    <w:rsid w:val="00FF4AE2"/>
    <w:rsid w:val="00FF4B89"/>
    <w:rsid w:val="00FF50A8"/>
    <w:rsid w:val="00FF571E"/>
    <w:rsid w:val="00FF5C78"/>
    <w:rsid w:val="00FF6108"/>
    <w:rsid w:val="00FF6554"/>
    <w:rsid w:val="00FF6BD1"/>
    <w:rsid w:val="00FF6CC0"/>
    <w:rsid w:val="00FF6FF7"/>
    <w:rsid w:val="00FF734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ñ弌’i,列表段落11"/>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440033525">
      <w:bodyDiv w:val="1"/>
      <w:marLeft w:val="0"/>
      <w:marRight w:val="0"/>
      <w:marTop w:val="0"/>
      <w:marBottom w:val="0"/>
      <w:divBdr>
        <w:top w:val="none" w:sz="0" w:space="0" w:color="auto"/>
        <w:left w:val="none" w:sz="0" w:space="0" w:color="auto"/>
        <w:bottom w:val="none" w:sz="0" w:space="0" w:color="auto"/>
        <w:right w:val="none" w:sz="0" w:space="0" w:color="auto"/>
      </w:divBdr>
      <w:divsChild>
        <w:div w:id="1742099326">
          <w:marLeft w:val="1886"/>
          <w:marRight w:val="0"/>
          <w:marTop w:val="60"/>
          <w:marBottom w:val="40"/>
          <w:divBdr>
            <w:top w:val="none" w:sz="0" w:space="0" w:color="auto"/>
            <w:left w:val="none" w:sz="0" w:space="0" w:color="auto"/>
            <w:bottom w:val="none" w:sz="0" w:space="0" w:color="auto"/>
            <w:right w:val="none" w:sz="0" w:space="0" w:color="auto"/>
          </w:divBdr>
        </w:div>
      </w:divsChild>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0701122">
      <w:bodyDiv w:val="1"/>
      <w:marLeft w:val="0"/>
      <w:marRight w:val="0"/>
      <w:marTop w:val="0"/>
      <w:marBottom w:val="0"/>
      <w:divBdr>
        <w:top w:val="none" w:sz="0" w:space="0" w:color="auto"/>
        <w:left w:val="none" w:sz="0" w:space="0" w:color="auto"/>
        <w:bottom w:val="none" w:sz="0" w:space="0" w:color="auto"/>
        <w:right w:val="none" w:sz="0" w:space="0" w:color="auto"/>
      </w:divBdr>
      <w:divsChild>
        <w:div w:id="1277787102">
          <w:marLeft w:val="1886"/>
          <w:marRight w:val="0"/>
          <w:marTop w:val="60"/>
          <w:marBottom w:val="40"/>
          <w:divBdr>
            <w:top w:val="none" w:sz="0" w:space="0" w:color="auto"/>
            <w:left w:val="none" w:sz="0" w:space="0" w:color="auto"/>
            <w:bottom w:val="none" w:sz="0" w:space="0" w:color="auto"/>
            <w:right w:val="none" w:sz="0" w:space="0" w:color="auto"/>
          </w:divBdr>
        </w:div>
      </w:divsChild>
    </w:div>
    <w:div w:id="569388462">
      <w:bodyDiv w:val="1"/>
      <w:marLeft w:val="0"/>
      <w:marRight w:val="0"/>
      <w:marTop w:val="0"/>
      <w:marBottom w:val="0"/>
      <w:divBdr>
        <w:top w:val="none" w:sz="0" w:space="0" w:color="auto"/>
        <w:left w:val="none" w:sz="0" w:space="0" w:color="auto"/>
        <w:bottom w:val="none" w:sz="0" w:space="0" w:color="auto"/>
        <w:right w:val="none" w:sz="0" w:space="0" w:color="auto"/>
      </w:divBdr>
      <w:divsChild>
        <w:div w:id="977610422">
          <w:marLeft w:val="1886"/>
          <w:marRight w:val="0"/>
          <w:marTop w:val="60"/>
          <w:marBottom w:val="4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0474987">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67876254">
      <w:bodyDiv w:val="1"/>
      <w:marLeft w:val="0"/>
      <w:marRight w:val="0"/>
      <w:marTop w:val="0"/>
      <w:marBottom w:val="0"/>
      <w:divBdr>
        <w:top w:val="none" w:sz="0" w:space="0" w:color="auto"/>
        <w:left w:val="none" w:sz="0" w:space="0" w:color="auto"/>
        <w:bottom w:val="none" w:sz="0" w:space="0" w:color="auto"/>
        <w:right w:val="none" w:sz="0" w:space="0" w:color="auto"/>
      </w:divBdr>
      <w:divsChild>
        <w:div w:id="1224297005">
          <w:marLeft w:val="2880"/>
          <w:marRight w:val="0"/>
          <w:marTop w:val="120"/>
          <w:marBottom w:val="0"/>
          <w:divBdr>
            <w:top w:val="none" w:sz="0" w:space="0" w:color="auto"/>
            <w:left w:val="none" w:sz="0" w:space="0" w:color="auto"/>
            <w:bottom w:val="none" w:sz="0" w:space="0" w:color="auto"/>
            <w:right w:val="none" w:sz="0" w:space="0" w:color="auto"/>
          </w:divBdr>
        </w:div>
      </w:divsChild>
    </w:div>
    <w:div w:id="1070614656">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98279505">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2027619">
      <w:bodyDiv w:val="1"/>
      <w:marLeft w:val="0"/>
      <w:marRight w:val="0"/>
      <w:marTop w:val="0"/>
      <w:marBottom w:val="0"/>
      <w:divBdr>
        <w:top w:val="none" w:sz="0" w:space="0" w:color="auto"/>
        <w:left w:val="none" w:sz="0" w:space="0" w:color="auto"/>
        <w:bottom w:val="none" w:sz="0" w:space="0" w:color="auto"/>
        <w:right w:val="none" w:sz="0" w:space="0" w:color="auto"/>
      </w:divBdr>
      <w:divsChild>
        <w:div w:id="239217946">
          <w:marLeft w:val="1166"/>
          <w:marRight w:val="0"/>
          <w:marTop w:val="60"/>
          <w:marBottom w:val="4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84443026">
      <w:bodyDiv w:val="1"/>
      <w:marLeft w:val="0"/>
      <w:marRight w:val="0"/>
      <w:marTop w:val="0"/>
      <w:marBottom w:val="0"/>
      <w:divBdr>
        <w:top w:val="none" w:sz="0" w:space="0" w:color="auto"/>
        <w:left w:val="none" w:sz="0" w:space="0" w:color="auto"/>
        <w:bottom w:val="none" w:sz="0" w:space="0" w:color="auto"/>
        <w:right w:val="none" w:sz="0" w:space="0" w:color="auto"/>
      </w:divBdr>
      <w:divsChild>
        <w:div w:id="1208567729">
          <w:marLeft w:val="1886"/>
          <w:marRight w:val="0"/>
          <w:marTop w:val="60"/>
          <w:marBottom w:val="40"/>
          <w:divBdr>
            <w:top w:val="none" w:sz="0" w:space="0" w:color="auto"/>
            <w:left w:val="none" w:sz="0" w:space="0" w:color="auto"/>
            <w:bottom w:val="none" w:sz="0" w:space="0" w:color="auto"/>
            <w:right w:val="none" w:sz="0" w:space="0" w:color="auto"/>
          </w:divBdr>
        </w:div>
      </w:divsChild>
    </w:div>
    <w:div w:id="189854281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8319848">
      <w:bodyDiv w:val="1"/>
      <w:marLeft w:val="0"/>
      <w:marRight w:val="0"/>
      <w:marTop w:val="0"/>
      <w:marBottom w:val="0"/>
      <w:divBdr>
        <w:top w:val="none" w:sz="0" w:space="0" w:color="auto"/>
        <w:left w:val="none" w:sz="0" w:space="0" w:color="auto"/>
        <w:bottom w:val="none" w:sz="0" w:space="0" w:color="auto"/>
        <w:right w:val="none" w:sz="0" w:space="0" w:color="auto"/>
      </w:divBdr>
      <w:divsChild>
        <w:div w:id="523134903">
          <w:marLeft w:val="1886"/>
          <w:marRight w:val="0"/>
          <w:marTop w:val="60"/>
          <w:marBottom w:val="4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097945194">
      <w:bodyDiv w:val="1"/>
      <w:marLeft w:val="0"/>
      <w:marRight w:val="0"/>
      <w:marTop w:val="0"/>
      <w:marBottom w:val="0"/>
      <w:divBdr>
        <w:top w:val="none" w:sz="0" w:space="0" w:color="auto"/>
        <w:left w:val="none" w:sz="0" w:space="0" w:color="auto"/>
        <w:bottom w:val="none" w:sz="0" w:space="0" w:color="auto"/>
        <w:right w:val="none" w:sz="0" w:space="0" w:color="auto"/>
      </w:divBdr>
      <w:divsChild>
        <w:div w:id="1784960973">
          <w:marLeft w:val="2606"/>
          <w:marRight w:val="0"/>
          <w:marTop w:val="60"/>
          <w:marBottom w:val="40"/>
          <w:divBdr>
            <w:top w:val="none" w:sz="0" w:space="0" w:color="auto"/>
            <w:left w:val="none" w:sz="0" w:space="0" w:color="auto"/>
            <w:bottom w:val="none" w:sz="0" w:space="0" w:color="auto"/>
            <w:right w:val="none" w:sz="0" w:space="0" w:color="auto"/>
          </w:divBdr>
        </w:div>
      </w:divsChild>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 w:id="213432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32734D-25F9-46EC-AD20-0FFD04B79995}">
  <ds:schemaRefs>
    <ds:schemaRef ds:uri="http://schemas.openxmlformats.org/officeDocument/2006/bibliography"/>
  </ds:schemaRefs>
</ds:datastoreItem>
</file>

<file path=customXml/itemProps2.xml><?xml version="1.0" encoding="utf-8"?>
<ds:datastoreItem xmlns:ds="http://schemas.openxmlformats.org/officeDocument/2006/customXml" ds:itemID="{04C39C58-A7C0-40D1-84CA-58496B0A20BC}">
  <ds:schemaRefs>
    <ds:schemaRef ds:uri="http://schemas.openxmlformats.org/officeDocument/2006/bibliography"/>
  </ds:schemaRefs>
</ds:datastoreItem>
</file>

<file path=customXml/itemProps3.xml><?xml version="1.0" encoding="utf-8"?>
<ds:datastoreItem xmlns:ds="http://schemas.openxmlformats.org/officeDocument/2006/customXml" ds:itemID="{8BECD0D9-819F-4B13-BEF8-25180D47E9B3}">
  <ds:schemaRefs>
    <ds:schemaRef ds:uri="http://schemas.openxmlformats.org/officeDocument/2006/bibliography"/>
  </ds:schemaRefs>
</ds:datastoreItem>
</file>

<file path=customXml/itemProps4.xml><?xml version="1.0" encoding="utf-8"?>
<ds:datastoreItem xmlns:ds="http://schemas.openxmlformats.org/officeDocument/2006/customXml" ds:itemID="{1A1C25D1-790F-4349-889B-9DF0805B1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2202</Words>
  <Characters>12555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14728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2</cp:revision>
  <cp:lastPrinted>2015-03-27T14:25:00Z</cp:lastPrinted>
  <dcterms:created xsi:type="dcterms:W3CDTF">2022-04-29T10:21:00Z</dcterms:created>
  <dcterms:modified xsi:type="dcterms:W3CDTF">2022-04-29T10:21:00Z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